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F23" w:rsidRDefault="00851F23">
      <w:pPr>
        <w:widowControl w:val="0"/>
        <w:shd w:val="clear" w:color="auto" w:fill="FFFFFF"/>
        <w:autoSpaceDE w:val="0"/>
        <w:autoSpaceDN w:val="0"/>
        <w:adjustRightInd w:val="0"/>
        <w:spacing w:after="100" w:line="240" w:lineRule="auto"/>
        <w:ind w:left="121" w:right="107"/>
        <w:jc w:val="center"/>
        <w:rPr>
          <w:rFonts w:ascii="Ottawa" w:hAnsi="Ottawa" w:cs="Ottawa"/>
          <w:color w:val="000000"/>
          <w:sz w:val="32"/>
          <w:szCs w:val="32"/>
          <w:highlight w:val="white"/>
        </w:rPr>
      </w:pPr>
      <w:bookmarkStart w:id="0" w:name="_GoBack"/>
      <w:bookmarkEnd w:id="0"/>
    </w:p>
    <w:p w:rsidR="00851F23" w:rsidRDefault="00851F23">
      <w:pPr>
        <w:widowControl w:val="0"/>
        <w:shd w:val="clear" w:color="auto" w:fill="FFFFFF"/>
        <w:autoSpaceDE w:val="0"/>
        <w:autoSpaceDN w:val="0"/>
        <w:adjustRightInd w:val="0"/>
        <w:spacing w:after="100" w:line="240" w:lineRule="auto"/>
        <w:ind w:left="121" w:right="107"/>
        <w:rPr>
          <w:rFonts w:ascii="Ottawa" w:hAnsi="Ottawa" w:cs="Ottawa"/>
          <w:color w:val="000000"/>
          <w:sz w:val="16"/>
          <w:szCs w:val="16"/>
          <w:highlight w:val="white"/>
        </w:rPr>
      </w:pPr>
    </w:p>
    <w:p w:rsidR="00851F23" w:rsidRDefault="00851F23">
      <w:pPr>
        <w:widowControl w:val="0"/>
        <w:shd w:val="clear" w:color="auto" w:fill="FFFFFF"/>
        <w:autoSpaceDE w:val="0"/>
        <w:autoSpaceDN w:val="0"/>
        <w:adjustRightInd w:val="0"/>
        <w:spacing w:after="100" w:line="240" w:lineRule="auto"/>
        <w:ind w:left="121" w:right="107"/>
        <w:rPr>
          <w:rFonts w:ascii="Ottawa" w:hAnsi="Ottawa" w:cs="Ottawa"/>
          <w:color w:val="000000"/>
          <w:sz w:val="4"/>
          <w:szCs w:val="4"/>
          <w:highlight w:val="white"/>
        </w:rPr>
      </w:pPr>
    </w:p>
    <w:p w:rsidR="00851F23" w:rsidRDefault="00851F23">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851F23" w:rsidRDefault="00851F23">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p>
    <w:p w:rsidR="00851F23" w:rsidRDefault="00851F23">
      <w:pPr>
        <w:widowControl w:val="0"/>
        <w:shd w:val="clear" w:color="auto" w:fill="FFFFFF"/>
        <w:autoSpaceDE w:val="0"/>
        <w:autoSpaceDN w:val="0"/>
        <w:adjustRightInd w:val="0"/>
        <w:spacing w:after="100" w:line="240" w:lineRule="auto"/>
        <w:ind w:left="121" w:right="107"/>
        <w:jc w:val="right"/>
        <w:rPr>
          <w:rFonts w:ascii="Ottawa" w:hAnsi="Ottawa" w:cs="Ottawa"/>
          <w:color w:val="000000"/>
          <w:sz w:val="32"/>
          <w:szCs w:val="32"/>
          <w:highlight w:val="white"/>
        </w:rPr>
      </w:pPr>
      <w:r>
        <w:rPr>
          <w:rFonts w:ascii="Ottawa" w:hAnsi="Ottawa" w:cs="Ottawa"/>
          <w:color w:val="000000"/>
          <w:sz w:val="32"/>
          <w:szCs w:val="32"/>
          <w:highlight w:val="white"/>
        </w:rPr>
        <w:t>ENTIDAD 909</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32"/>
          <w:szCs w:val="32"/>
          <w:highlight w:val="white"/>
        </w:rPr>
      </w:pPr>
      <w:r>
        <w:rPr>
          <w:rFonts w:ascii="Ottawa" w:hAnsi="Ottawa" w:cs="Ottawa"/>
          <w:b/>
          <w:bCs/>
          <w:color w:val="000000"/>
          <w:sz w:val="32"/>
          <w:szCs w:val="32"/>
          <w:highlight w:val="white"/>
        </w:rPr>
        <w:t>COLONIA NACIONAL DR. MANUEL A. MONTES DE OCA</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r>
        <w:rPr>
          <w:rFonts w:ascii="Ottawa" w:hAnsi="Ottawa" w:cs="Ottawa"/>
          <w:color w:val="000000"/>
          <w:sz w:val="20"/>
          <w:szCs w:val="20"/>
          <w:highlight w:val="white"/>
        </w:rPr>
        <w:t>__________________________________</w:t>
      </w:r>
    </w:p>
    <w:p w:rsidR="00851F23" w:rsidRDefault="00851F23">
      <w:pPr>
        <w:widowControl w:val="0"/>
        <w:autoSpaceDE w:val="0"/>
        <w:autoSpaceDN w:val="0"/>
        <w:adjustRightInd w:val="0"/>
        <w:spacing w:after="0" w:line="240" w:lineRule="auto"/>
        <w:ind w:left="121" w:right="107"/>
        <w:jc w:val="center"/>
        <w:rPr>
          <w:rFonts w:ascii="Times New Roman" w:hAnsi="Times New Roman"/>
          <w:color w:val="000000"/>
          <w:sz w:val="24"/>
          <w:szCs w:val="24"/>
        </w:rPr>
      </w:pPr>
    </w:p>
    <w:p w:rsidR="00851F23" w:rsidRDefault="00851F23">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Arial" w:hAnsi="Arial" w:cs="Arial"/>
          <w:sz w:val="24"/>
          <w:szCs w:val="24"/>
        </w:rPr>
        <w:br w:type="page"/>
      </w:r>
      <w:r>
        <w:rPr>
          <w:rFonts w:ascii="Ottawa" w:hAnsi="Ottawa" w:cs="Ottawa"/>
          <w:b/>
          <w:bCs/>
          <w:color w:val="000000"/>
          <w:sz w:val="24"/>
          <w:szCs w:val="24"/>
        </w:rPr>
        <w:lastRenderedPageBreak/>
        <w:t>POL</w:t>
      </w:r>
      <w:r w:rsidR="00AE33BD">
        <w:rPr>
          <w:rFonts w:ascii="Ottawa" w:hAnsi="Ottawa" w:cs="Ottawa"/>
          <w:b/>
          <w:bCs/>
          <w:color w:val="000000"/>
          <w:sz w:val="24"/>
          <w:szCs w:val="24"/>
        </w:rPr>
        <w:t>Í</w:t>
      </w:r>
      <w:r>
        <w:rPr>
          <w:rFonts w:ascii="Ottawa" w:hAnsi="Ottawa" w:cs="Ottawa"/>
          <w:b/>
          <w:bCs/>
          <w:color w:val="000000"/>
          <w:sz w:val="24"/>
          <w:szCs w:val="24"/>
        </w:rPr>
        <w:t>TICA PRESUPUESTARIA DE LA ENTIDAD</w:t>
      </w:r>
    </w:p>
    <w:p w:rsidR="00851F23" w:rsidRDefault="00851F23">
      <w:pPr>
        <w:widowControl w:val="0"/>
        <w:shd w:val="clear" w:color="auto" w:fill="FFFFFF"/>
        <w:autoSpaceDE w:val="0"/>
        <w:autoSpaceDN w:val="0"/>
        <w:adjustRightInd w:val="0"/>
        <w:spacing w:after="0" w:line="240" w:lineRule="auto"/>
        <w:ind w:left="121" w:right="107"/>
        <w:jc w:val="center"/>
        <w:rPr>
          <w:rFonts w:ascii="Switzerland" w:hAnsi="Switzerland" w:cs="Switzerland"/>
          <w:color w:val="000000"/>
          <w:sz w:val="20"/>
          <w:szCs w:val="20"/>
          <w:highlight w:val="white"/>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La </w:t>
      </w:r>
      <w:r w:rsidR="009D5951">
        <w:rPr>
          <w:rFonts w:ascii="Switzerland" w:hAnsi="Switzerland" w:cs="Arial"/>
          <w:bCs/>
          <w:sz w:val="20"/>
          <w:szCs w:val="24"/>
          <w:lang w:eastAsia="en-US"/>
        </w:rPr>
        <w:t>m</w:t>
      </w:r>
      <w:r w:rsidRPr="00DB6E02">
        <w:rPr>
          <w:rFonts w:ascii="Switzerland" w:hAnsi="Switzerland" w:cs="Arial"/>
          <w:bCs/>
          <w:sz w:val="20"/>
          <w:szCs w:val="24"/>
          <w:lang w:eastAsia="en-US"/>
        </w:rPr>
        <w:t>isión que guía a esta gestión se basa en el fortalecimiento de la Colonia Nacional “Dr. Manuel A. Montes de Oca” como institución sociosanitaria especializada en brindar atención integral a personas con discapacidad intelectual y otras problemáticas en salud mental, propiciando la rehabilitación e inclusión social de las mismas; siendo referente para la atención dentro del área programática de influencia y como referente técnico nacional copartícipe en la definición e implementación de políticas específicas en el área.</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t>En este sentido, como Visión se propone que pueda constituirse en una institución de excelencia, valorada y reconocida por su modelo de atención integral, interdisciplinario y comunitario, que responda y aporte soluciones a las necesidades sociosanitarias de la población objeto; que sea valorada por el nivel de conocimientos, dedicación y motivación del personal que en ella se desempeña; como así también una institución guía, estructurada en red con los servicios de salud y discapacidad existentes, ampliando la diversidad de servicios ofrecidos a la población objeto, bajo los parámetros de accesibilidad, equidad e inclusión social derivados del actual paradigma que signa la problemática; y que sea centro de referencia nacional para la formación y capacitación de RRHH en los diferentes niveles de gestión, en el abordaje integral de personas con discapacidad intelectual.</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Integrando la Misión y Visión institucional, se propone promover los siguientes valores y principios fundamentales para que guíen el accionar de todas las personas que forman parte de la Colonia Nacional “Dr. Manuel A. Montes de Oca”: vocación de servicio, responsabilidad y compromiso, excelencia asistencial y académica, respeto por la diversidad y trabajo en equipo. </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t>Los lineamientos de la política implementada por la institución tienen su antecedente en el Programa de Reforma del Modelo de Atención y Rehabilitación Integral (aprobado por Resolución Ministerial Nº 1.806/06), la Ley Nacional Nº 26.378 (Convención Internacional de los Derechos de las Personas con Discapacidad) y Ley Nacional de Salud Mental Nº 26.657.</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t>En este marco se plantea la necesidad de profundizar las acciones de reforma del modelo de atención a través de tres componentes:</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lastRenderedPageBreak/>
        <w:t>En primer lugar sobre la reestructuración de los servicios de atención existentes y apertura de nuevos servicios se prevé:</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numPr>
          <w:ilvl w:val="0"/>
          <w:numId w:val="2"/>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Reconversión y sustitución de los pabellones (unidades habitacionales) por dispositivos residenciales comunitario y hogares, de acuerdo a lo establecido por la Ley Nº 24.901, Resolución Ministerial Nº 1.328/06 y Ley Nacional de Salud Mental Nº 26.657 con el objetivo de mejorar las condiciones de vida de las personas que residen en el ámbito institucional. </w:t>
      </w:r>
    </w:p>
    <w:p w:rsidR="00DB6E02" w:rsidRPr="00DB6E02" w:rsidRDefault="00DB6E02" w:rsidP="00DB6E02">
      <w:pPr>
        <w:numPr>
          <w:ilvl w:val="0"/>
          <w:numId w:val="2"/>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Reorganización acorde a normativas vigentes de habilitación de los servicios de diagnóstico por imágenes, laboratorio, cirugía, farmacia, admisión y de internación de clínica médica, con el fin de garantizar una atención de calidad.</w:t>
      </w:r>
    </w:p>
    <w:p w:rsidR="00DB6E02" w:rsidRPr="00DB6E02" w:rsidRDefault="00DB6E02" w:rsidP="00DB6E02">
      <w:pPr>
        <w:numPr>
          <w:ilvl w:val="0"/>
          <w:numId w:val="2"/>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Reconversión y apertura del centro de atención ambulatoria, que ofrece asistencia integral e integrada para personas con discapacidad intelectual y otras problemáticas en salud mental, respondiendo a la alta demanda existente que surge de una necesidad insatisfecha. Por lo antedicho surge la idea de reformulación del centro de salud que articula las especialidades tanto médicas, asistenciales como pedagógicas, que requieren la rehabilitación e inclusión social como ejes constitutivos de la ley nacional de salud mental y la convención internacional de los derechos de las personas con discapacidad. También se trabajará en estrategias de atención primaria fortaleciendo la promoción y prevención de la salud de la población general. </w:t>
      </w:r>
    </w:p>
    <w:p w:rsidR="00DB6E02" w:rsidRPr="00DB6E02" w:rsidRDefault="00DB6E02" w:rsidP="00DB6E02">
      <w:pPr>
        <w:numPr>
          <w:ilvl w:val="0"/>
          <w:numId w:val="2"/>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Adecuación de los dispositivos de rehabilitación de acuerdo a las normativas vigentes del Servicio Nacional de Rehabilitación (Resolución SNR Nº 1.328/06).</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t>En segundo lugar, en cuanto a las estrategias de Rehabilitación e Inclusión social, las principales acciones que comprende este componente son:</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numPr>
          <w:ilvl w:val="0"/>
          <w:numId w:val="3"/>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Alquiler de Dispositivos residenciales comunitarios: la institución cuenta con 6 casas en Torres y 6 en Luján, y se prevé para el 2018 arrendar nuevas casas.</w:t>
      </w:r>
    </w:p>
    <w:p w:rsidR="00DB6E02" w:rsidRPr="00DB6E02" w:rsidRDefault="00DB6E02" w:rsidP="00DB6E02">
      <w:pPr>
        <w:numPr>
          <w:ilvl w:val="0"/>
          <w:numId w:val="3"/>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Intensificación de salidas recreativas y/o terapéuticas, tanto en frecuencia como incrementando el número de asistentes. </w:t>
      </w:r>
    </w:p>
    <w:p w:rsidR="00DB6E02" w:rsidRPr="00DB6E02" w:rsidRDefault="00DB6E02" w:rsidP="00DB6E02">
      <w:pPr>
        <w:numPr>
          <w:ilvl w:val="0"/>
          <w:numId w:val="3"/>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Emprendimientos laborales con el objetivo de fomentar la inclusión laboral a través de talleres productivos laborales. Se prevé para 2018 la puesta en marcha de un lavadero de autos en Lujan; dos comercios de productos “Hechos en Montes de Oca” (uno en Lujan y otro en Torres); y un bar.</w:t>
      </w:r>
    </w:p>
    <w:p w:rsidR="00DB6E02" w:rsidRPr="00DB6E02" w:rsidRDefault="00DB6E02" w:rsidP="00DB6E02">
      <w:pPr>
        <w:numPr>
          <w:ilvl w:val="0"/>
          <w:numId w:val="4"/>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Alquiler de una locación, donde funcionará un centro de día y formación laboral que estará ubicado en la localidad de Lujan. </w:t>
      </w:r>
    </w:p>
    <w:p w:rsidR="00DB6E02" w:rsidRPr="00DB6E02" w:rsidRDefault="00DB6E02" w:rsidP="00DB6E02">
      <w:pPr>
        <w:numPr>
          <w:ilvl w:val="0"/>
          <w:numId w:val="4"/>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lastRenderedPageBreak/>
        <w:t xml:space="preserve">Lanzamiento de una nueva línea de subsidios que tengan como fin la inclusión de las personas con discapacidad intelectual. </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r w:rsidRPr="00DB6E02">
        <w:rPr>
          <w:rFonts w:ascii="Switzerland" w:hAnsi="Switzerland" w:cs="Arial"/>
          <w:bCs/>
          <w:sz w:val="20"/>
          <w:szCs w:val="24"/>
          <w:lang w:eastAsia="en-US"/>
        </w:rPr>
        <w:t>En tercer lugar, con relación al Fortalecimiento Institucional se prevén las siguientes acciones:</w:t>
      </w:r>
    </w:p>
    <w:p w:rsidR="00DB6E02" w:rsidRPr="00DB6E02" w:rsidRDefault="00DB6E02" w:rsidP="00DB6E02">
      <w:pPr>
        <w:autoSpaceDE w:val="0"/>
        <w:autoSpaceDN w:val="0"/>
        <w:adjustRightInd w:val="0"/>
        <w:spacing w:after="0" w:line="288" w:lineRule="auto"/>
        <w:ind w:firstLine="1134"/>
        <w:jc w:val="both"/>
        <w:rPr>
          <w:rFonts w:ascii="Switzerland" w:hAnsi="Switzerland" w:cs="Arial"/>
          <w:bCs/>
          <w:sz w:val="20"/>
          <w:szCs w:val="24"/>
          <w:lang w:eastAsia="en-US"/>
        </w:rPr>
      </w:pPr>
    </w:p>
    <w:p w:rsidR="00DB6E02" w:rsidRPr="00DB6E02" w:rsidRDefault="00DB6E02" w:rsidP="00DB6E02">
      <w:pPr>
        <w:numPr>
          <w:ilvl w:val="0"/>
          <w:numId w:val="5"/>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Desarrollo de una plataforma virtual e implementación de programas de capacitación. </w:t>
      </w:r>
    </w:p>
    <w:p w:rsidR="00DB6E02" w:rsidRPr="00DB6E02" w:rsidRDefault="00DB6E02" w:rsidP="00DB6E02">
      <w:pPr>
        <w:numPr>
          <w:ilvl w:val="0"/>
          <w:numId w:val="5"/>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Firma de convenios con organismos públicos y privados, tanto nacionales como internacionales.  </w:t>
      </w:r>
    </w:p>
    <w:p w:rsidR="00DB6E02" w:rsidRPr="00DB6E02" w:rsidRDefault="00DB6E02" w:rsidP="00DB6E02">
      <w:pPr>
        <w:numPr>
          <w:ilvl w:val="0"/>
          <w:numId w:val="5"/>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Gestión en seguridad, salud ocupacional y medio ambiente, abarcando acciones que impactan en la salud de las personas que habitan la institución, así como en la comunidad. En ese sentido se propone: crear un comité de higiene y seguridad; reparar la antigua planta de tratamiento de efluentes, normalizar el sistema eléctrico, de modo que permita la utilización eficiente de ese recurso, trabajando sobre la base de la sustentabilidad; aplicar las directrices de la Resolución MSAL Nº 134/16 sobre gestión de residuos y prácticas de las 3R (reducir, reciclar y reutilizar); recuperar espacios verdes, lo que permite la mejora de las condiciones agropecuarias, la normalización de la explotación y vuelco de recursos hídricos; realizar estudios de GEI (gases de efecto invernadero) y huella de agua, lo que permitirá una utilización eficiente de los recursos.</w:t>
      </w:r>
    </w:p>
    <w:p w:rsidR="00DB6E02" w:rsidRPr="00DB6E02" w:rsidRDefault="00DB6E02" w:rsidP="00DB6E02">
      <w:pPr>
        <w:numPr>
          <w:ilvl w:val="0"/>
          <w:numId w:val="5"/>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Adaptación de un espacio preexistente donde funcione un archivo para la preservación y custodia de las historias clínicas, donde se pondrá en funcionamiento un sistema informático de historias clínicas digitalizadas. </w:t>
      </w:r>
    </w:p>
    <w:p w:rsidR="00DB6E02" w:rsidRPr="00DB6E02" w:rsidRDefault="00DB6E02" w:rsidP="00DB6E02">
      <w:pPr>
        <w:numPr>
          <w:ilvl w:val="0"/>
          <w:numId w:val="5"/>
        </w:numPr>
        <w:autoSpaceDE w:val="0"/>
        <w:autoSpaceDN w:val="0"/>
        <w:adjustRightInd w:val="0"/>
        <w:spacing w:after="0" w:line="288" w:lineRule="auto"/>
        <w:ind w:left="284" w:hanging="284"/>
        <w:contextualSpacing/>
        <w:jc w:val="both"/>
        <w:rPr>
          <w:rFonts w:ascii="Switzerland" w:hAnsi="Switzerland" w:cs="Arial"/>
          <w:bCs/>
          <w:sz w:val="20"/>
          <w:szCs w:val="24"/>
          <w:lang w:eastAsia="en-US"/>
        </w:rPr>
      </w:pPr>
      <w:r w:rsidRPr="00DB6E02">
        <w:rPr>
          <w:rFonts w:ascii="Switzerland" w:hAnsi="Switzerland" w:cs="Arial"/>
          <w:bCs/>
          <w:sz w:val="20"/>
          <w:szCs w:val="24"/>
          <w:lang w:eastAsia="en-US"/>
        </w:rPr>
        <w:t xml:space="preserve">Comunicación estratégica e imagen institucional, fortaleciendo los canales de comunicación interna y externa, para ello se requerirá contar con una nueva página web, crear una intranet, cambiar el logo y renovar la señalética institucional, como así también poner en marcha un programa propio de radio y contar con apoyo tecnológico adecuado.  </w:t>
      </w:r>
    </w:p>
    <w:p w:rsidR="00851F23" w:rsidRDefault="00851F23">
      <w:pPr>
        <w:widowControl w:val="0"/>
        <w:shd w:val="clear" w:color="auto" w:fill="FFFFFF"/>
        <w:autoSpaceDE w:val="0"/>
        <w:autoSpaceDN w:val="0"/>
        <w:adjustRightInd w:val="0"/>
        <w:spacing w:after="0" w:line="240" w:lineRule="auto"/>
        <w:ind w:left="121" w:right="107"/>
        <w:rPr>
          <w:rFonts w:ascii="Switzerland" w:hAnsi="Switzerland" w:cs="Switzerland"/>
          <w:color w:val="000000"/>
          <w:sz w:val="20"/>
          <w:szCs w:val="20"/>
          <w:highlight w:val="white"/>
        </w:rPr>
      </w:pPr>
    </w:p>
    <w:p w:rsidR="00851F23" w:rsidRDefault="00851F23">
      <w:pPr>
        <w:widowControl w:val="0"/>
        <w:shd w:val="clear" w:color="auto" w:fill="FFFFFF"/>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p w:rsidR="00851F23" w:rsidRDefault="00851F23">
      <w:pPr>
        <w:widowControl w:val="0"/>
        <w:shd w:val="clear" w:color="auto" w:fill="FFFFFF"/>
        <w:autoSpaceDE w:val="0"/>
        <w:autoSpaceDN w:val="0"/>
        <w:adjustRightInd w:val="0"/>
        <w:spacing w:after="0" w:line="240" w:lineRule="auto"/>
        <w:ind w:left="121" w:right="107"/>
        <w:rPr>
          <w:rFonts w:ascii="Switzerland" w:hAnsi="Switzerland" w:cs="Switzerland"/>
          <w:color w:val="000000"/>
          <w:sz w:val="12"/>
          <w:szCs w:val="12"/>
          <w:highlight w:val="white"/>
        </w:rPr>
      </w:pPr>
      <w:r>
        <w:rPr>
          <w:rFonts w:ascii="Switzerland" w:hAnsi="Switzerland" w:cs="Switzerland"/>
          <w:color w:val="000000"/>
          <w:sz w:val="12"/>
          <w:szCs w:val="12"/>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847"/>
        <w:gridCol w:w="836"/>
        <w:gridCol w:w="5085"/>
        <w:gridCol w:w="2034"/>
      </w:tblGrid>
      <w:tr w:rsidR="00851F23">
        <w:tblPrEx>
          <w:tblCellMar>
            <w:top w:w="0" w:type="dxa"/>
            <w:left w:w="0" w:type="dxa"/>
            <w:bottom w:w="0" w:type="dxa"/>
            <w:right w:w="0" w:type="dxa"/>
          </w:tblCellMar>
        </w:tblPrEx>
        <w:trPr>
          <w:tblHeader/>
        </w:trPr>
        <w:tc>
          <w:tcPr>
            <w:tcW w:w="8802" w:type="dxa"/>
            <w:gridSpan w:val="4"/>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GASTOS POR FINALIDADES Y FUNCIONES (ENTIDAD)</w:t>
            </w:r>
          </w:p>
        </w:tc>
      </w:tr>
      <w:tr w:rsidR="00851F23">
        <w:tblPrEx>
          <w:tblCellMar>
            <w:top w:w="0" w:type="dxa"/>
            <w:left w:w="0" w:type="dxa"/>
            <w:bottom w:w="0" w:type="dxa"/>
            <w:right w:w="0" w:type="dxa"/>
          </w:tblCellMar>
        </w:tblPrEx>
        <w:trPr>
          <w:tblHeader/>
        </w:trPr>
        <w:tc>
          <w:tcPr>
            <w:tcW w:w="8802" w:type="dxa"/>
            <w:gridSpan w:val="4"/>
            <w:tcBorders>
              <w:top w:val="nil"/>
              <w:left w:val="nil"/>
              <w:bottom w:val="single" w:sz="12" w:space="0" w:color="000000"/>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tblHeader/>
        </w:trPr>
        <w:tc>
          <w:tcPr>
            <w:tcW w:w="847"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FIN</w:t>
            </w:r>
          </w:p>
        </w:tc>
        <w:tc>
          <w:tcPr>
            <w:tcW w:w="836"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FUN</w:t>
            </w:r>
          </w:p>
        </w:tc>
        <w:tc>
          <w:tcPr>
            <w:tcW w:w="5085"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shd w:val="clear" w:color="auto" w:fill="FFFFFF"/>
              <w:autoSpaceDE w:val="0"/>
              <w:autoSpaceDN w:val="0"/>
              <w:adjustRightInd w:val="0"/>
              <w:spacing w:after="0" w:line="240" w:lineRule="auto"/>
              <w:ind w:left="108" w:right="108"/>
              <w:rPr>
                <w:rFonts w:ascii="Arial" w:hAnsi="Arial" w:cs="Arial"/>
                <w:b/>
                <w:bCs/>
                <w:color w:val="000000"/>
                <w:sz w:val="16"/>
                <w:szCs w:val="16"/>
              </w:rPr>
            </w:pPr>
            <w:r>
              <w:rPr>
                <w:rFonts w:ascii="Arial" w:hAnsi="Arial" w:cs="Arial"/>
                <w:b/>
                <w:bCs/>
                <w:color w:val="000000"/>
                <w:sz w:val="16"/>
                <w:szCs w:val="16"/>
              </w:rPr>
              <w:t>DENOMINACION</w:t>
            </w:r>
          </w:p>
        </w:tc>
        <w:tc>
          <w:tcPr>
            <w:tcW w:w="2034"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shd w:val="clear" w:color="auto" w:fill="FFFFFF"/>
              <w:autoSpaceDE w:val="0"/>
              <w:autoSpaceDN w:val="0"/>
              <w:adjustRightInd w:val="0"/>
              <w:spacing w:after="0" w:line="240" w:lineRule="auto"/>
              <w:ind w:left="108" w:right="108"/>
              <w:jc w:val="center"/>
              <w:rPr>
                <w:rFonts w:ascii="Arial" w:hAnsi="Arial" w:cs="Arial"/>
                <w:b/>
                <w:bCs/>
                <w:color w:val="000000"/>
                <w:sz w:val="16"/>
                <w:szCs w:val="16"/>
              </w:rPr>
            </w:pPr>
            <w:r>
              <w:rPr>
                <w:rFonts w:ascii="Arial" w:hAnsi="Arial" w:cs="Arial"/>
                <w:b/>
                <w:bCs/>
                <w:color w:val="000000"/>
                <w:sz w:val="16"/>
                <w:szCs w:val="16"/>
              </w:rPr>
              <w:t xml:space="preserve">IMPORTE </w:t>
            </w:r>
          </w:p>
        </w:tc>
      </w:tr>
      <w:tr w:rsidR="00851F23">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3</w:t>
            </w:r>
          </w:p>
        </w:tc>
        <w:tc>
          <w:tcPr>
            <w:tcW w:w="836"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1</w:t>
            </w:r>
          </w:p>
        </w:tc>
        <w:tc>
          <w:tcPr>
            <w:tcW w:w="5085"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Salud</w:t>
            </w:r>
          </w:p>
        </w:tc>
        <w:tc>
          <w:tcPr>
            <w:tcW w:w="2034"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635.954.091 </w:t>
            </w:r>
          </w:p>
        </w:tc>
      </w:tr>
      <w:tr w:rsidR="00851F23">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836"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9</w:t>
            </w:r>
          </w:p>
        </w:tc>
        <w:tc>
          <w:tcPr>
            <w:tcW w:w="5085"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000000"/>
                <w:sz w:val="16"/>
                <w:szCs w:val="16"/>
              </w:rPr>
            </w:pPr>
            <w:r>
              <w:rPr>
                <w:rFonts w:ascii="Arial" w:hAnsi="Arial" w:cs="Arial"/>
                <w:color w:val="000000"/>
                <w:sz w:val="16"/>
                <w:szCs w:val="16"/>
              </w:rPr>
              <w:t>Gastos Figurativos</w:t>
            </w:r>
          </w:p>
        </w:tc>
        <w:tc>
          <w:tcPr>
            <w:tcW w:w="2034"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6"/>
                <w:szCs w:val="16"/>
              </w:rPr>
            </w:pPr>
            <w:r>
              <w:rPr>
                <w:rFonts w:ascii="Arial" w:hAnsi="Arial" w:cs="Arial"/>
                <w:color w:val="000000"/>
                <w:sz w:val="16"/>
                <w:szCs w:val="16"/>
              </w:rPr>
              <w:t xml:space="preserve">7.904.131 </w:t>
            </w:r>
          </w:p>
        </w:tc>
      </w:tr>
      <w:tr w:rsidR="00851F23">
        <w:tblPrEx>
          <w:tblCellMar>
            <w:top w:w="0" w:type="dxa"/>
            <w:left w:w="0" w:type="dxa"/>
            <w:bottom w:w="0" w:type="dxa"/>
            <w:right w:w="0" w:type="dxa"/>
          </w:tblCellMar>
        </w:tblPrEx>
        <w:tc>
          <w:tcPr>
            <w:tcW w:w="84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836"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847" w:type="dxa"/>
            <w:tcBorders>
              <w:top w:val="single" w:sz="12" w:space="0" w:color="000000"/>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b/>
                <w:bCs/>
                <w:color w:val="000000"/>
                <w:sz w:val="16"/>
                <w:szCs w:val="16"/>
              </w:rPr>
            </w:pPr>
            <w:r>
              <w:rPr>
                <w:rFonts w:ascii="Arial" w:hAnsi="Arial" w:cs="Arial"/>
                <w:b/>
                <w:bCs/>
                <w:color w:val="000000"/>
                <w:sz w:val="16"/>
                <w:szCs w:val="16"/>
              </w:rPr>
              <w:t>TOTAL</w:t>
            </w:r>
          </w:p>
        </w:tc>
        <w:tc>
          <w:tcPr>
            <w:tcW w:w="836" w:type="dxa"/>
            <w:tcBorders>
              <w:top w:val="single" w:sz="12" w:space="0" w:color="000000"/>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5085" w:type="dxa"/>
            <w:tcBorders>
              <w:top w:val="single" w:sz="12" w:space="0" w:color="000000"/>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034" w:type="dxa"/>
            <w:tcBorders>
              <w:top w:val="single" w:sz="12" w:space="0" w:color="000000"/>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6"/>
                <w:szCs w:val="16"/>
              </w:rPr>
            </w:pPr>
            <w:r>
              <w:rPr>
                <w:rFonts w:ascii="Arial" w:hAnsi="Arial" w:cs="Arial"/>
                <w:b/>
                <w:bCs/>
                <w:color w:val="000000"/>
                <w:sz w:val="16"/>
                <w:szCs w:val="16"/>
              </w:rPr>
              <w:t>643.858.222</w:t>
            </w:r>
          </w:p>
        </w:tc>
      </w:tr>
    </w:tbl>
    <w:p w:rsidR="00851F23" w:rsidRDefault="00851F23">
      <w:pPr>
        <w:widowControl w:val="0"/>
        <w:autoSpaceDE w:val="0"/>
        <w:autoSpaceDN w:val="0"/>
        <w:adjustRightInd w:val="0"/>
        <w:spacing w:after="0" w:line="240" w:lineRule="auto"/>
        <w:ind w:left="121" w:right="107"/>
        <w:rPr>
          <w:rFonts w:ascii="Arial" w:hAnsi="Arial" w:cs="Arial"/>
          <w:color w:val="000000"/>
          <w:sz w:val="16"/>
          <w:szCs w:val="16"/>
        </w:rPr>
      </w:pPr>
    </w:p>
    <w:p w:rsidR="00851F23" w:rsidRDefault="00851F23">
      <w:pPr>
        <w:widowControl w:val="0"/>
        <w:autoSpaceDE w:val="0"/>
        <w:autoSpaceDN w:val="0"/>
        <w:adjustRightInd w:val="0"/>
        <w:spacing w:after="0" w:line="240" w:lineRule="auto"/>
        <w:ind w:left="121" w:right="107"/>
        <w:rPr>
          <w:rFonts w:ascii="Arial" w:hAnsi="Arial" w:cs="Arial"/>
          <w:color w:val="000000"/>
          <w:sz w:val="16"/>
          <w:szCs w:val="16"/>
        </w:rPr>
      </w:pPr>
    </w:p>
    <w:p w:rsidR="00851F23" w:rsidRDefault="00851F23">
      <w:pPr>
        <w:widowControl w:val="0"/>
        <w:autoSpaceDE w:val="0"/>
        <w:autoSpaceDN w:val="0"/>
        <w:adjustRightInd w:val="0"/>
        <w:spacing w:after="0" w:line="240" w:lineRule="auto"/>
        <w:ind w:left="121" w:right="107"/>
        <w:rPr>
          <w:rFonts w:ascii="Arial" w:hAnsi="Arial" w:cs="Arial"/>
          <w:color w:val="000000"/>
          <w:sz w:val="16"/>
          <w:szCs w:val="16"/>
        </w:rPr>
      </w:pPr>
    </w:p>
    <w:p w:rsidR="00851F23" w:rsidRDefault="00851F23">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sz w:val="24"/>
          <w:szCs w:val="24"/>
        </w:rPr>
        <w:br w:type="page"/>
      </w:r>
    </w:p>
    <w:p w:rsidR="00851F23" w:rsidRDefault="00851F23">
      <w:pPr>
        <w:widowControl w:val="0"/>
        <w:autoSpaceDE w:val="0"/>
        <w:autoSpaceDN w:val="0"/>
        <w:adjustRightInd w:val="0"/>
        <w:spacing w:after="0" w:line="240" w:lineRule="auto"/>
        <w:ind w:left="121" w:right="107"/>
        <w:rPr>
          <w:rFonts w:ascii="Arial" w:hAnsi="Arial" w:cs="Arial"/>
          <w:color w:val="000000"/>
          <w:sz w:val="16"/>
          <w:szCs w:val="16"/>
        </w:rPr>
      </w:pPr>
      <w:r>
        <w:rPr>
          <w:rFonts w:ascii="Arial" w:hAnsi="Arial" w:cs="Arial"/>
          <w:color w:val="000000"/>
          <w:sz w:val="16"/>
          <w:szCs w:val="16"/>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87"/>
        <w:gridCol w:w="2621"/>
      </w:tblGrid>
      <w:tr w:rsidR="00851F23">
        <w:tblPrEx>
          <w:tblCellMar>
            <w:top w:w="0" w:type="dxa"/>
            <w:left w:w="0" w:type="dxa"/>
            <w:bottom w:w="0" w:type="dxa"/>
            <w:right w:w="0" w:type="dxa"/>
          </w:tblCellMar>
        </w:tblPrEx>
        <w:trPr>
          <w:tblHeader/>
        </w:trPr>
        <w:tc>
          <w:tcPr>
            <w:tcW w:w="9108" w:type="dxa"/>
            <w:gridSpan w:val="2"/>
            <w:tcBorders>
              <w:top w:val="nil"/>
              <w:left w:val="nil"/>
              <w:bottom w:val="nil"/>
              <w:right w:val="nil"/>
            </w:tcBorders>
            <w:shd w:val="clear" w:color="auto" w:fill="FFFFFF"/>
          </w:tcPr>
          <w:p w:rsidR="00851F23" w:rsidRDefault="00851F23" w:rsidP="00AE33BD">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AE33BD">
              <w:rPr>
                <w:rFonts w:ascii="Ottawa" w:hAnsi="Ottawa" w:cs="Ottawa"/>
                <w:b/>
                <w:bCs/>
                <w:color w:val="000000"/>
                <w:sz w:val="24"/>
                <w:szCs w:val="24"/>
              </w:rPr>
              <w:t>É</w:t>
            </w:r>
            <w:r>
              <w:rPr>
                <w:rFonts w:ascii="Ottawa" w:hAnsi="Ottawa" w:cs="Ottawa"/>
                <w:b/>
                <w:bCs/>
                <w:color w:val="000000"/>
                <w:sz w:val="24"/>
                <w:szCs w:val="24"/>
              </w:rPr>
              <w:t>DITOS POR INCISO - PARTIDA PRINCIPAL (ENTIDAD)</w:t>
            </w:r>
          </w:p>
        </w:tc>
      </w:tr>
      <w:tr w:rsidR="00851F23">
        <w:tblPrEx>
          <w:tblCellMar>
            <w:top w:w="0" w:type="dxa"/>
            <w:left w:w="0" w:type="dxa"/>
            <w:bottom w:w="0" w:type="dxa"/>
            <w:right w:w="0" w:type="dxa"/>
          </w:tblCellMar>
        </w:tblPrEx>
        <w:trPr>
          <w:tblHeader/>
        </w:trPr>
        <w:tc>
          <w:tcPr>
            <w:tcW w:w="9108" w:type="dxa"/>
            <w:gridSpan w:val="2"/>
            <w:tcBorders>
              <w:top w:val="nil"/>
              <w:left w:val="nil"/>
              <w:bottom w:val="single" w:sz="12" w:space="0" w:color="000000"/>
              <w:right w:val="nil"/>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851F23">
        <w:tblPrEx>
          <w:tblCellMar>
            <w:top w:w="0" w:type="dxa"/>
            <w:left w:w="0" w:type="dxa"/>
            <w:bottom w:w="0" w:type="dxa"/>
            <w:right w:w="0" w:type="dxa"/>
          </w:tblCellMar>
        </w:tblPrEx>
        <w:trPr>
          <w:tblHeader/>
        </w:trPr>
        <w:tc>
          <w:tcPr>
            <w:tcW w:w="6487"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INCISO - PARTIDA PRINCIPAL</w:t>
            </w:r>
          </w:p>
        </w:tc>
        <w:tc>
          <w:tcPr>
            <w:tcW w:w="2621"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center"/>
              <w:rPr>
                <w:rFonts w:ascii="Arial" w:hAnsi="Arial" w:cs="Arial"/>
                <w:color w:val="000000"/>
                <w:sz w:val="20"/>
                <w:szCs w:val="20"/>
              </w:rPr>
            </w:pPr>
            <w:r>
              <w:rPr>
                <w:rFonts w:ascii="Arial" w:hAnsi="Arial" w:cs="Arial"/>
                <w:color w:val="000000"/>
                <w:sz w:val="20"/>
                <w:szCs w:val="20"/>
              </w:rPr>
              <w:t xml:space="preserve">IMPORTE </w:t>
            </w:r>
          </w:p>
        </w:tc>
      </w:tr>
      <w:tr w:rsidR="00851F23">
        <w:tblPrEx>
          <w:tblCellMar>
            <w:top w:w="0" w:type="dxa"/>
            <w:left w:w="0" w:type="dxa"/>
            <w:bottom w:w="0" w:type="dxa"/>
            <w:right w:w="0" w:type="dxa"/>
          </w:tblCellMar>
        </w:tblPrEx>
        <w:trPr>
          <w:tblHeader/>
        </w:trPr>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643.858.222</w:t>
            </w:r>
          </w:p>
        </w:tc>
      </w:tr>
      <w:tr w:rsidR="00851F23">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en Personal</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380.655.908</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Permanente</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154.176.020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Temporario</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2.035.417</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Asistencia Social al Personal</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3.540.734</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Personal contratado</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220.903.737</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Consumo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114.115.071</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Alimenticios, Agropecuarios y Forestales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95.105.000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Textiles y Vestuario</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3.164.000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Papel, Cartón e Impresos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18.000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Cuero y Caucho</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Químicos, Combustibles y Lubricantes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10.798.009</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de Minerales No Metálicos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Productos Metálicos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16.000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Minerales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5.000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Bienes de Consumo</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4.998.062</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Servicios No Personales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130.269.214</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Básicos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6.693.020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Alquileres y Derechos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4.320.000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Mantenimiento, Reparación y Limpieza</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83.361.877</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Técnicos y Profesionales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1.660.000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Servicios Comerciales y Financieros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1.641.000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Pasajes y Viáticos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1.387.000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Impuestos, Derechos, Tasas y Juicios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49.155</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Otros Servicios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31.157.162</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Bienes de Uso</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7.500.000</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Maquinaria y Equipo</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7.400.000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Activos Intangibles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100.000</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Transferencias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3.413.898</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Transf. al Sector Privado para Financiar Gastos Corrientes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3.413.898</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c>
          <w:tcPr>
            <w:tcW w:w="648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c>
          <w:tcPr>
            <w:tcW w:w="262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Gastos Figurativos</w:t>
            </w:r>
            <w:r>
              <w:rPr>
                <w:rFonts w:ascii="Arial" w:hAnsi="Arial" w:cs="Arial"/>
                <w:color w:val="000000"/>
                <w:sz w:val="20"/>
                <w:szCs w:val="20"/>
              </w:rPr>
              <w:t xml:space="preserve"> </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b/>
                <w:bCs/>
                <w:color w:val="000000"/>
                <w:sz w:val="20"/>
                <w:szCs w:val="20"/>
              </w:rPr>
              <w:t>7.904.131</w:t>
            </w:r>
          </w:p>
        </w:tc>
      </w:tr>
      <w:tr w:rsidR="00851F23">
        <w:tblPrEx>
          <w:tblCellMar>
            <w:top w:w="0" w:type="dxa"/>
            <w:left w:w="0" w:type="dxa"/>
            <w:bottom w:w="0" w:type="dxa"/>
            <w:right w:w="0" w:type="dxa"/>
          </w:tblCellMar>
        </w:tblPrEx>
        <w:trPr>
          <w:cantSplit/>
        </w:trPr>
        <w:tc>
          <w:tcPr>
            <w:tcW w:w="6487"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Gastos Fig. de la Adm. Nac. p/Transacciones Corrientes</w:t>
            </w:r>
          </w:p>
        </w:tc>
        <w:tc>
          <w:tcPr>
            <w:tcW w:w="2621" w:type="dxa"/>
            <w:tcBorders>
              <w:top w:val="nil"/>
              <w:left w:val="single" w:sz="12" w:space="0" w:color="000000"/>
              <w:bottom w:val="nil"/>
              <w:right w:val="single" w:sz="12" w:space="0" w:color="000000"/>
            </w:tcBorders>
            <w:shd w:val="clear" w:color="auto" w:fill="FFFFFF"/>
          </w:tcPr>
          <w:p w:rsidR="00851F23" w:rsidRDefault="00851F23">
            <w:pPr>
              <w:keepLines/>
              <w:widowControl w:val="0"/>
              <w:autoSpaceDE w:val="0"/>
              <w:autoSpaceDN w:val="0"/>
              <w:adjustRightInd w:val="0"/>
              <w:spacing w:after="0" w:line="240" w:lineRule="auto"/>
              <w:ind w:left="108" w:right="108"/>
              <w:jc w:val="right"/>
              <w:rPr>
                <w:rFonts w:ascii="Arial" w:hAnsi="Arial" w:cs="Arial"/>
                <w:b/>
                <w:bCs/>
                <w:color w:val="000000"/>
                <w:sz w:val="20"/>
                <w:szCs w:val="20"/>
              </w:rPr>
            </w:pPr>
            <w:r>
              <w:rPr>
                <w:rFonts w:ascii="Arial" w:hAnsi="Arial" w:cs="Arial"/>
                <w:color w:val="000000"/>
                <w:sz w:val="20"/>
                <w:szCs w:val="20"/>
              </w:rPr>
              <w:t>7.904.131</w:t>
            </w:r>
            <w:r>
              <w:rPr>
                <w:rFonts w:ascii="Arial" w:hAnsi="Arial" w:cs="Arial"/>
                <w:b/>
                <w:bCs/>
                <w:color w:val="000000"/>
                <w:sz w:val="20"/>
                <w:szCs w:val="20"/>
              </w:rPr>
              <w:t xml:space="preserve"> </w:t>
            </w:r>
          </w:p>
        </w:tc>
      </w:tr>
      <w:tr w:rsidR="00851F23">
        <w:tblPrEx>
          <w:tblCellMar>
            <w:top w:w="0" w:type="dxa"/>
            <w:left w:w="0" w:type="dxa"/>
            <w:bottom w:w="0" w:type="dxa"/>
            <w:right w:w="0" w:type="dxa"/>
          </w:tblCellMar>
        </w:tblPrEx>
        <w:tc>
          <w:tcPr>
            <w:tcW w:w="6487"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621"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bl>
    <w:p w:rsidR="00851F23" w:rsidRDefault="00851F23">
      <w:pPr>
        <w:widowControl w:val="0"/>
        <w:autoSpaceDE w:val="0"/>
        <w:autoSpaceDN w:val="0"/>
        <w:adjustRightInd w:val="0"/>
        <w:spacing w:after="0" w:line="240" w:lineRule="auto"/>
        <w:ind w:left="121" w:right="107"/>
        <w:rPr>
          <w:rFonts w:ascii="Ottawa" w:hAnsi="Ottawa" w:cs="Ottawa"/>
          <w:color w:val="000000"/>
          <w:sz w:val="16"/>
          <w:szCs w:val="16"/>
        </w:rPr>
      </w:pPr>
    </w:p>
    <w:p w:rsidR="00851F23" w:rsidRDefault="00851F23">
      <w:pPr>
        <w:widowControl w:val="0"/>
        <w:autoSpaceDE w:val="0"/>
        <w:autoSpaceDN w:val="0"/>
        <w:adjustRightInd w:val="0"/>
        <w:spacing w:after="0" w:line="240" w:lineRule="auto"/>
        <w:ind w:left="121" w:right="107"/>
        <w:rPr>
          <w:rFonts w:ascii="Ottawa" w:hAnsi="Ottawa" w:cs="Ottawa"/>
          <w:color w:val="000000"/>
          <w:sz w:val="16"/>
          <w:szCs w:val="16"/>
        </w:rPr>
      </w:pPr>
      <w:r>
        <w:rPr>
          <w:rFonts w:ascii="Arial" w:hAnsi="Arial" w:cs="Arial"/>
          <w:sz w:val="24"/>
          <w:szCs w:val="24"/>
        </w:rPr>
        <w:br w:type="page"/>
      </w:r>
    </w:p>
    <w:p w:rsidR="00851F23" w:rsidRDefault="00851F23">
      <w:pPr>
        <w:widowControl w:val="0"/>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 </w:t>
      </w:r>
    </w:p>
    <w:p w:rsidR="00851F23" w:rsidRDefault="00851F23">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Ottawa" w:hAnsi="Ottawa" w:cs="Ottawa"/>
          <w:b/>
          <w:bCs/>
          <w:color w:val="000000"/>
          <w:sz w:val="24"/>
          <w:szCs w:val="24"/>
        </w:rPr>
        <w:t>CUENTA AHORRO INVERSI</w:t>
      </w:r>
      <w:r w:rsidR="00AE33BD">
        <w:rPr>
          <w:rFonts w:ascii="Ottawa" w:hAnsi="Ottawa" w:cs="Ottawa"/>
          <w:b/>
          <w:bCs/>
          <w:color w:val="000000"/>
          <w:sz w:val="24"/>
          <w:szCs w:val="24"/>
        </w:rPr>
        <w:t>Ó</w:t>
      </w:r>
      <w:r>
        <w:rPr>
          <w:rFonts w:ascii="Ottawa" w:hAnsi="Ottawa" w:cs="Ottawa"/>
          <w:b/>
          <w:bCs/>
          <w:color w:val="000000"/>
          <w:sz w:val="24"/>
          <w:szCs w:val="24"/>
        </w:rPr>
        <w:t>N FINANCIAMIENTO</w:t>
      </w:r>
    </w:p>
    <w:p w:rsidR="00851F23" w:rsidRDefault="00851F23">
      <w:pPr>
        <w:widowControl w:val="0"/>
        <w:autoSpaceDE w:val="0"/>
        <w:autoSpaceDN w:val="0"/>
        <w:adjustRightInd w:val="0"/>
        <w:spacing w:after="0" w:line="240" w:lineRule="auto"/>
        <w:ind w:left="121" w:right="107"/>
        <w:jc w:val="center"/>
        <w:rPr>
          <w:rFonts w:ascii="Ottawa" w:hAnsi="Ottawa" w:cs="Ottawa"/>
          <w:color w:val="000000"/>
          <w:sz w:val="20"/>
          <w:szCs w:val="20"/>
        </w:rPr>
      </w:pPr>
      <w:r>
        <w:rPr>
          <w:rFonts w:ascii="Ottawa" w:hAnsi="Ottawa" w:cs="Ottawa"/>
          <w:color w:val="000000"/>
          <w:sz w:val="20"/>
          <w:szCs w:val="20"/>
        </w:rPr>
        <w:t>(en pesos)</w:t>
      </w:r>
    </w:p>
    <w:p w:rsidR="00851F23" w:rsidRDefault="00851F23">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p>
    <w:tbl>
      <w:tblPr>
        <w:tblW w:w="0" w:type="auto"/>
        <w:tblInd w:w="56" w:type="dxa"/>
        <w:tblLayout w:type="fixed"/>
        <w:tblCellMar>
          <w:left w:w="0" w:type="dxa"/>
          <w:right w:w="0" w:type="dxa"/>
        </w:tblCellMar>
        <w:tblLook w:val="0000" w:firstRow="0" w:lastRow="0" w:firstColumn="0" w:lastColumn="0" w:noHBand="0" w:noVBand="0"/>
      </w:tblPr>
      <w:tblGrid>
        <w:gridCol w:w="6550"/>
        <w:gridCol w:w="2340"/>
      </w:tblGrid>
      <w:tr w:rsidR="00851F23">
        <w:tblPrEx>
          <w:tblCellMar>
            <w:top w:w="0" w:type="dxa"/>
            <w:left w:w="0" w:type="dxa"/>
            <w:bottom w:w="0" w:type="dxa"/>
            <w:right w:w="0" w:type="dxa"/>
          </w:tblCellMar>
        </w:tblPrEx>
        <w:tc>
          <w:tcPr>
            <w:tcW w:w="6550" w:type="dxa"/>
            <w:tcBorders>
              <w:top w:val="single" w:sz="4" w:space="0" w:color="000000"/>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single" w:sz="4" w:space="0" w:color="000000"/>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 Ingresos Corrientes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47.424.786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Ventas de Bienes y Serv. de las Administraciones Públicas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47.424.786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II) Gastos Corrientes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628.454.091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Gastos de Consumo</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625.040.193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Transferencias Corrientes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3.413.898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III) Result.Econ.Ahorro/Desahorro (I - II)</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-581.029.305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IV) Recursos de Capital</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 Gastos de Capital</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7.500.000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221" w:right="51"/>
              <w:rPr>
                <w:rFonts w:ascii="Arial" w:hAnsi="Arial" w:cs="Arial"/>
                <w:color w:val="000000"/>
                <w:sz w:val="20"/>
                <w:szCs w:val="20"/>
              </w:rPr>
            </w:pPr>
            <w:r>
              <w:rPr>
                <w:rFonts w:ascii="Arial" w:hAnsi="Arial" w:cs="Arial"/>
                <w:color w:val="000000"/>
                <w:sz w:val="20"/>
                <w:szCs w:val="20"/>
              </w:rPr>
              <w:t xml:space="preserve">   Inversión Real Directa</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7.500.000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VI) Recursos Totales (I + IV)</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47.424.786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VII) Gastos Totales (II + V)</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635.954.091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VIII) Result.Financ. antes Contrib. (VI - VII)</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-588.529.305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IX) Contribuciones figurativas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596.433.436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 Gastos figurativos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7.904.131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XI) Resultado Financiero (VIII + IX - X)</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XII) Fuentes Financieras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XIII) Aplicaciones Financieras</w:t>
            </w: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0 </w:t>
            </w:r>
          </w:p>
        </w:tc>
      </w:tr>
      <w:tr w:rsidR="00851F23">
        <w:tblPrEx>
          <w:tblCellMar>
            <w:top w:w="0" w:type="dxa"/>
            <w:left w:w="0" w:type="dxa"/>
            <w:bottom w:w="0" w:type="dxa"/>
            <w:right w:w="0" w:type="dxa"/>
          </w:tblCellMar>
        </w:tblPrEx>
        <w:tc>
          <w:tcPr>
            <w:tcW w:w="6550" w:type="dxa"/>
            <w:tcBorders>
              <w:top w:val="nil"/>
              <w:left w:val="single" w:sz="4" w:space="0" w:color="000000"/>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nil"/>
              <w:right w:val="single" w:sz="4"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550" w:type="dxa"/>
            <w:tcBorders>
              <w:top w:val="nil"/>
              <w:left w:val="single" w:sz="4" w:space="0" w:color="000000"/>
              <w:bottom w:val="single" w:sz="4" w:space="0" w:color="000000"/>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340" w:type="dxa"/>
            <w:tcBorders>
              <w:top w:val="nil"/>
              <w:left w:val="nil"/>
              <w:bottom w:val="single" w:sz="4" w:space="0" w:color="000000"/>
              <w:right w:val="single" w:sz="4"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bl>
    <w:p w:rsidR="00851F23" w:rsidRDefault="00851F23">
      <w:pPr>
        <w:widowControl w:val="0"/>
        <w:autoSpaceDE w:val="0"/>
        <w:autoSpaceDN w:val="0"/>
        <w:adjustRightInd w:val="0"/>
        <w:spacing w:after="0" w:line="240" w:lineRule="auto"/>
        <w:ind w:left="121" w:right="107"/>
        <w:rPr>
          <w:rFonts w:ascii="Ottawa" w:hAnsi="Ottawa" w:cs="Ottawa"/>
          <w:color w:val="000000"/>
          <w:sz w:val="16"/>
          <w:szCs w:val="16"/>
        </w:rPr>
      </w:pPr>
    </w:p>
    <w:p w:rsidR="00851F23" w:rsidRDefault="00851F23">
      <w:pPr>
        <w:widowControl w:val="0"/>
        <w:autoSpaceDE w:val="0"/>
        <w:autoSpaceDN w:val="0"/>
        <w:adjustRightInd w:val="0"/>
        <w:spacing w:after="0" w:line="240" w:lineRule="auto"/>
        <w:ind w:left="121" w:right="107"/>
        <w:rPr>
          <w:rFonts w:ascii="Ottawa" w:hAnsi="Ottawa" w:cs="Ottawa"/>
          <w:color w:val="000000"/>
          <w:sz w:val="16"/>
          <w:szCs w:val="16"/>
        </w:rPr>
      </w:pPr>
      <w:r>
        <w:rPr>
          <w:rFonts w:ascii="Arial" w:hAnsi="Arial" w:cs="Arial"/>
          <w:sz w:val="24"/>
          <w:szCs w:val="24"/>
        </w:rPr>
        <w:br w:type="page"/>
      </w:r>
    </w:p>
    <w:p w:rsidR="00851F23" w:rsidRDefault="00851F23">
      <w:pPr>
        <w:widowControl w:val="0"/>
        <w:autoSpaceDE w:val="0"/>
        <w:autoSpaceDN w:val="0"/>
        <w:adjustRightInd w:val="0"/>
        <w:spacing w:after="0" w:line="240" w:lineRule="auto"/>
        <w:ind w:left="121" w:right="107"/>
        <w:jc w:val="center"/>
        <w:rPr>
          <w:rFonts w:ascii="Ottawa" w:hAnsi="Ottawa" w:cs="Ottawa"/>
          <w:color w:val="000000"/>
          <w:sz w:val="16"/>
          <w:szCs w:val="16"/>
        </w:rPr>
      </w:pPr>
      <w:r>
        <w:rPr>
          <w:rFonts w:ascii="Ottawa" w:hAnsi="Ottawa" w:cs="Ottawa"/>
          <w:color w:val="000000"/>
          <w:sz w:val="16"/>
          <w:szCs w:val="16"/>
        </w:rPr>
        <w:t xml:space="preserve"> </w:t>
      </w:r>
    </w:p>
    <w:p w:rsidR="00851F23" w:rsidRDefault="00851F23">
      <w:pPr>
        <w:widowControl w:val="0"/>
        <w:autoSpaceDE w:val="0"/>
        <w:autoSpaceDN w:val="0"/>
        <w:adjustRightInd w:val="0"/>
        <w:spacing w:after="0" w:line="240" w:lineRule="auto"/>
        <w:ind w:left="121" w:right="107"/>
        <w:jc w:val="center"/>
        <w:rPr>
          <w:rFonts w:ascii="Ottawa" w:hAnsi="Ottawa" w:cs="Ottawa"/>
          <w:b/>
          <w:bCs/>
          <w:color w:val="000000"/>
          <w:sz w:val="24"/>
          <w:szCs w:val="24"/>
        </w:rPr>
      </w:pPr>
      <w:r>
        <w:rPr>
          <w:rFonts w:ascii="Ottawa" w:hAnsi="Ottawa" w:cs="Ottawa"/>
          <w:i/>
          <w:iCs/>
          <w:color w:val="000000"/>
          <w:sz w:val="32"/>
          <w:szCs w:val="32"/>
        </w:rPr>
        <w:t xml:space="preserve"> </w:t>
      </w:r>
      <w:r>
        <w:rPr>
          <w:rFonts w:ascii="Ottawa" w:hAnsi="Ottawa" w:cs="Ottawa"/>
          <w:b/>
          <w:bCs/>
          <w:color w:val="000000"/>
          <w:sz w:val="24"/>
          <w:szCs w:val="24"/>
        </w:rPr>
        <w:t>COMPOSICI</w:t>
      </w:r>
      <w:r w:rsidR="00AE33BD">
        <w:rPr>
          <w:rFonts w:ascii="Ottawa" w:hAnsi="Ottawa" w:cs="Ottawa"/>
          <w:b/>
          <w:bCs/>
          <w:color w:val="000000"/>
          <w:sz w:val="24"/>
          <w:szCs w:val="24"/>
        </w:rPr>
        <w:t>Ó</w:t>
      </w:r>
      <w:r>
        <w:rPr>
          <w:rFonts w:ascii="Ottawa" w:hAnsi="Ottawa" w:cs="Ottawa"/>
          <w:b/>
          <w:bCs/>
          <w:color w:val="000000"/>
          <w:sz w:val="24"/>
          <w:szCs w:val="24"/>
        </w:rPr>
        <w:t>N DE LOS RECURSOS POR RUBROS</w:t>
      </w:r>
    </w:p>
    <w:p w:rsidR="00851F23" w:rsidRDefault="00851F23">
      <w:pPr>
        <w:widowControl w:val="0"/>
        <w:autoSpaceDE w:val="0"/>
        <w:autoSpaceDN w:val="0"/>
        <w:adjustRightInd w:val="0"/>
        <w:spacing w:after="0" w:line="240" w:lineRule="auto"/>
        <w:ind w:left="481" w:right="107"/>
        <w:jc w:val="center"/>
        <w:rPr>
          <w:rFonts w:ascii="Ottawa" w:hAnsi="Ottawa" w:cs="Ottawa"/>
          <w:color w:val="000000"/>
          <w:sz w:val="24"/>
          <w:szCs w:val="24"/>
        </w:rPr>
      </w:pPr>
    </w:p>
    <w:tbl>
      <w:tblPr>
        <w:tblW w:w="0" w:type="auto"/>
        <w:tblInd w:w="496" w:type="dxa"/>
        <w:tblLayout w:type="fixed"/>
        <w:tblCellMar>
          <w:left w:w="0" w:type="dxa"/>
          <w:right w:w="0" w:type="dxa"/>
        </w:tblCellMar>
        <w:tblLook w:val="0000" w:firstRow="0" w:lastRow="0" w:firstColumn="0" w:lastColumn="0" w:noHBand="0" w:noVBand="0"/>
      </w:tblPr>
      <w:tblGrid>
        <w:gridCol w:w="6367"/>
        <w:gridCol w:w="2193"/>
      </w:tblGrid>
      <w:tr w:rsidR="00851F23">
        <w:tblPrEx>
          <w:tblCellMar>
            <w:top w:w="0" w:type="dxa"/>
            <w:left w:w="0" w:type="dxa"/>
            <w:bottom w:w="0" w:type="dxa"/>
            <w:right w:w="0" w:type="dxa"/>
          </w:tblCellMar>
        </w:tblPrEx>
        <w:trPr>
          <w:tblHeader/>
        </w:trPr>
        <w:tc>
          <w:tcPr>
            <w:tcW w:w="6367"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RUBRO</w:t>
            </w:r>
          </w:p>
        </w:tc>
        <w:tc>
          <w:tcPr>
            <w:tcW w:w="2193"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ESTIMADO</w:t>
            </w:r>
          </w:p>
        </w:tc>
      </w:tr>
      <w:tr w:rsidR="00851F23">
        <w:tblPrEx>
          <w:tblCellMar>
            <w:top w:w="0" w:type="dxa"/>
            <w:left w:w="0" w:type="dxa"/>
            <w:bottom w:w="0" w:type="dxa"/>
            <w:right w:w="0" w:type="dxa"/>
          </w:tblCellMar>
        </w:tblPrEx>
        <w:tc>
          <w:tcPr>
            <w:tcW w:w="6367" w:type="dxa"/>
            <w:tcBorders>
              <w:top w:val="single" w:sz="12" w:space="0" w:color="000000"/>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single" w:sz="12" w:space="0" w:color="000000"/>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643.858.222</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Venta de Bienes y Servicios de Administraciones Públicas</w:t>
            </w:r>
            <w:r>
              <w:rPr>
                <w:rFonts w:ascii="Arial" w:hAnsi="Arial" w:cs="Arial"/>
                <w:color w:val="000000"/>
                <w:sz w:val="20"/>
                <w:szCs w:val="20"/>
              </w:rPr>
              <w:t xml:space="preserve">                                                                   </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47.424.786</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65" w:right="51"/>
              <w:rPr>
                <w:rFonts w:ascii="Arial" w:hAnsi="Arial" w:cs="Arial"/>
                <w:color w:val="000000"/>
                <w:sz w:val="20"/>
                <w:szCs w:val="20"/>
              </w:rPr>
            </w:pPr>
            <w:r>
              <w:rPr>
                <w:rFonts w:ascii="Arial" w:hAnsi="Arial" w:cs="Arial"/>
                <w:color w:val="000000"/>
                <w:sz w:val="20"/>
                <w:szCs w:val="20"/>
              </w:rPr>
              <w:t>Venta de Servicios</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47.424.786</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278" w:right="51"/>
              <w:rPr>
                <w:rFonts w:ascii="Arial" w:hAnsi="Arial" w:cs="Arial"/>
                <w:color w:val="000000"/>
                <w:sz w:val="20"/>
                <w:szCs w:val="20"/>
              </w:rPr>
            </w:pPr>
            <w:r>
              <w:rPr>
                <w:rFonts w:ascii="Arial" w:hAnsi="Arial" w:cs="Arial"/>
                <w:color w:val="000000"/>
                <w:sz w:val="20"/>
                <w:szCs w:val="20"/>
              </w:rPr>
              <w:t>Servicios Varios de la Administración Nacional</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47.424.786</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b/>
                <w:bCs/>
                <w:color w:val="000000"/>
                <w:sz w:val="20"/>
                <w:szCs w:val="20"/>
              </w:rPr>
              <w:t>Contribuciones Figurativas</w:t>
            </w:r>
            <w:r>
              <w:rPr>
                <w:rFonts w:ascii="Arial" w:hAnsi="Arial" w:cs="Arial"/>
                <w:color w:val="000000"/>
                <w:sz w:val="20"/>
                <w:szCs w:val="20"/>
              </w:rPr>
              <w:t xml:space="preserve">                                                                   </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596.433.436</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65" w:right="51"/>
              <w:rPr>
                <w:rFonts w:ascii="Arial" w:hAnsi="Arial" w:cs="Arial"/>
                <w:color w:val="000000"/>
                <w:sz w:val="20"/>
                <w:szCs w:val="20"/>
              </w:rPr>
            </w:pPr>
            <w:r>
              <w:rPr>
                <w:rFonts w:ascii="Arial" w:hAnsi="Arial" w:cs="Arial"/>
                <w:color w:val="000000"/>
                <w:sz w:val="20"/>
                <w:szCs w:val="20"/>
              </w:rPr>
              <w:t>Contribuciones para Financiar Gastos Corrientes</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588.933.436</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278" w:right="51"/>
              <w:rPr>
                <w:rFonts w:ascii="Arial" w:hAnsi="Arial" w:cs="Arial"/>
                <w:color w:val="000000"/>
                <w:sz w:val="20"/>
                <w:szCs w:val="20"/>
              </w:rPr>
            </w:pPr>
            <w:r>
              <w:rPr>
                <w:rFonts w:ascii="Arial" w:hAnsi="Arial" w:cs="Arial"/>
                <w:color w:val="000000"/>
                <w:sz w:val="20"/>
                <w:szCs w:val="20"/>
              </w:rPr>
              <w:t>Contrib. de la Adm. Central para Financiar Gastos Corrientes</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588.933.436</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65" w:right="51"/>
              <w:rPr>
                <w:rFonts w:ascii="Arial" w:hAnsi="Arial" w:cs="Arial"/>
                <w:color w:val="000000"/>
                <w:sz w:val="20"/>
                <w:szCs w:val="20"/>
              </w:rPr>
            </w:pPr>
            <w:r>
              <w:rPr>
                <w:rFonts w:ascii="Arial" w:hAnsi="Arial" w:cs="Arial"/>
                <w:color w:val="000000"/>
                <w:sz w:val="20"/>
                <w:szCs w:val="20"/>
              </w:rPr>
              <w:t>Contribuciones para Financiar Gastos de Capital</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7.500.000</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278" w:right="51"/>
              <w:rPr>
                <w:rFonts w:ascii="Arial" w:hAnsi="Arial" w:cs="Arial"/>
                <w:color w:val="000000"/>
                <w:sz w:val="20"/>
                <w:szCs w:val="20"/>
              </w:rPr>
            </w:pPr>
            <w:r>
              <w:rPr>
                <w:rFonts w:ascii="Arial" w:hAnsi="Arial" w:cs="Arial"/>
                <w:color w:val="000000"/>
                <w:sz w:val="20"/>
                <w:szCs w:val="20"/>
              </w:rPr>
              <w:t>Contrib. de la Adm. Central para Financiar Gastos de Capital</w:t>
            </w: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7.500.000</w:t>
            </w:r>
          </w:p>
        </w:tc>
      </w:tr>
      <w:tr w:rsidR="00851F23">
        <w:tblPrEx>
          <w:tblCellMar>
            <w:top w:w="0" w:type="dxa"/>
            <w:left w:w="0" w:type="dxa"/>
            <w:bottom w:w="0" w:type="dxa"/>
            <w:right w:w="0" w:type="dxa"/>
          </w:tblCellMar>
        </w:tblPrEx>
        <w:tc>
          <w:tcPr>
            <w:tcW w:w="6367"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367"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c>
          <w:tcPr>
            <w:tcW w:w="2193"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sz w:val="24"/>
                <w:szCs w:val="24"/>
              </w:rPr>
            </w:pPr>
          </w:p>
        </w:tc>
      </w:tr>
    </w:tbl>
    <w:p w:rsidR="00851F23" w:rsidRDefault="00851F23">
      <w:pPr>
        <w:widowControl w:val="0"/>
        <w:autoSpaceDE w:val="0"/>
        <w:autoSpaceDN w:val="0"/>
        <w:adjustRightInd w:val="0"/>
        <w:spacing w:after="0" w:line="240" w:lineRule="auto"/>
        <w:ind w:left="121" w:right="107"/>
        <w:rPr>
          <w:rFonts w:ascii="Times New Roman" w:hAnsi="Times New Roman"/>
          <w:color w:val="000000"/>
          <w:sz w:val="24"/>
          <w:szCs w:val="24"/>
        </w:rPr>
      </w:pPr>
    </w:p>
    <w:p w:rsidR="00851F23" w:rsidRDefault="00851F23">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p>
    <w:p w:rsidR="00851F23" w:rsidRDefault="00851F23">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Arial" w:hAnsi="Arial" w:cs="Arial"/>
          <w:sz w:val="24"/>
          <w:szCs w:val="24"/>
        </w:rPr>
        <w:br w:type="page"/>
      </w:r>
      <w:r>
        <w:rPr>
          <w:rFonts w:ascii="Ottawa" w:hAnsi="Ottawa" w:cs="Ottawa"/>
          <w:color w:val="000000"/>
          <w:sz w:val="16"/>
          <w:szCs w:val="16"/>
          <w:highlight w:val="white"/>
        </w:rPr>
        <w:lastRenderedPageBreak/>
        <w:t xml:space="preserve"> </w:t>
      </w:r>
    </w:p>
    <w:p w:rsidR="00851F23" w:rsidRDefault="00851F23">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Ottawa" w:hAnsi="Ottawa" w:cs="Ottawa"/>
          <w:color w:val="000000"/>
          <w:sz w:val="16"/>
          <w:szCs w:val="16"/>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916"/>
        <w:gridCol w:w="2252"/>
        <w:gridCol w:w="2160"/>
        <w:gridCol w:w="1620"/>
        <w:gridCol w:w="1080"/>
        <w:gridCol w:w="1057"/>
      </w:tblGrid>
      <w:tr w:rsidR="00851F23">
        <w:tblPrEx>
          <w:tblCellMar>
            <w:top w:w="0" w:type="dxa"/>
            <w:left w:w="0" w:type="dxa"/>
            <w:bottom w:w="0" w:type="dxa"/>
            <w:right w:w="0" w:type="dxa"/>
          </w:tblCellMar>
        </w:tblPrEx>
        <w:trPr>
          <w:cantSplit/>
          <w:tblHeader/>
        </w:trPr>
        <w:tc>
          <w:tcPr>
            <w:tcW w:w="9085" w:type="dxa"/>
            <w:gridSpan w:val="6"/>
            <w:tcBorders>
              <w:top w:val="nil"/>
              <w:left w:val="nil"/>
              <w:bottom w:val="nil"/>
              <w:right w:val="nil"/>
            </w:tcBorders>
            <w:shd w:val="clear" w:color="auto" w:fill="FFFFFF"/>
          </w:tcPr>
          <w:p w:rsidR="00851F23" w:rsidRDefault="00851F23" w:rsidP="00AE33BD">
            <w:pPr>
              <w:keepLines/>
              <w:widowControl w:val="0"/>
              <w:autoSpaceDE w:val="0"/>
              <w:autoSpaceDN w:val="0"/>
              <w:adjustRightInd w:val="0"/>
              <w:spacing w:after="0" w:line="240" w:lineRule="auto"/>
              <w:ind w:left="-5" w:right="51"/>
              <w:jc w:val="center"/>
              <w:rPr>
                <w:rFonts w:ascii="Ottawa" w:hAnsi="Ottawa" w:cs="Ottawa"/>
                <w:b/>
                <w:bCs/>
                <w:color w:val="000000"/>
              </w:rPr>
            </w:pPr>
            <w:r>
              <w:rPr>
                <w:rFonts w:ascii="Ottawa" w:hAnsi="Ottawa" w:cs="Ottawa"/>
                <w:b/>
                <w:bCs/>
                <w:color w:val="000000"/>
              </w:rPr>
              <w:t>LISTADO DE PROGRAMAS Y CATEGOR</w:t>
            </w:r>
            <w:r w:rsidR="00AE33BD">
              <w:rPr>
                <w:rFonts w:ascii="Ottawa" w:hAnsi="Ottawa" w:cs="Ottawa"/>
                <w:b/>
                <w:bCs/>
                <w:color w:val="000000"/>
              </w:rPr>
              <w:t>Í</w:t>
            </w:r>
            <w:r>
              <w:rPr>
                <w:rFonts w:ascii="Ottawa" w:hAnsi="Ottawa" w:cs="Ottawa"/>
                <w:b/>
                <w:bCs/>
                <w:color w:val="000000"/>
              </w:rPr>
              <w:t>AS EQUIVALENTES</w:t>
            </w:r>
          </w:p>
        </w:tc>
      </w:tr>
      <w:tr w:rsidR="00851F23">
        <w:tblPrEx>
          <w:tblCellMar>
            <w:top w:w="0" w:type="dxa"/>
            <w:left w:w="0" w:type="dxa"/>
            <w:bottom w:w="0" w:type="dxa"/>
            <w:right w:w="0" w:type="dxa"/>
          </w:tblCellMar>
        </w:tblPrEx>
        <w:trPr>
          <w:cantSplit/>
          <w:tblHeader/>
        </w:trPr>
        <w:tc>
          <w:tcPr>
            <w:tcW w:w="9085" w:type="dxa"/>
            <w:gridSpan w:val="6"/>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5" w:right="51"/>
              <w:jc w:val="center"/>
              <w:rPr>
                <w:rFonts w:ascii="Arial" w:hAnsi="Arial" w:cs="Arial"/>
                <w:color w:val="FFFFFF"/>
                <w:sz w:val="20"/>
                <w:szCs w:val="20"/>
              </w:rPr>
            </w:pPr>
            <w:r>
              <w:rPr>
                <w:rFonts w:ascii="Arial" w:hAnsi="Arial" w:cs="Arial"/>
                <w:color w:val="FFFFFF"/>
                <w:sz w:val="20"/>
                <w:szCs w:val="20"/>
              </w:rPr>
              <w:t>A</w:t>
            </w:r>
          </w:p>
        </w:tc>
      </w:tr>
      <w:tr w:rsidR="00851F23">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851F23" w:rsidRDefault="00851F23">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CODIGO</w:t>
            </w:r>
          </w:p>
        </w:tc>
        <w:tc>
          <w:tcPr>
            <w:tcW w:w="2252" w:type="dxa"/>
            <w:tcBorders>
              <w:top w:val="nil"/>
              <w:left w:val="nil"/>
              <w:bottom w:val="nil"/>
              <w:right w:val="nil"/>
            </w:tcBorders>
            <w:shd w:val="clear" w:color="auto" w:fill="FFFFFF"/>
          </w:tcPr>
          <w:p w:rsidR="00851F23" w:rsidRDefault="00851F23">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DENOMINACION</w:t>
            </w:r>
          </w:p>
        </w:tc>
        <w:tc>
          <w:tcPr>
            <w:tcW w:w="2160" w:type="dxa"/>
            <w:tcBorders>
              <w:top w:val="nil"/>
              <w:left w:val="nil"/>
              <w:bottom w:val="nil"/>
              <w:right w:val="nil"/>
            </w:tcBorders>
            <w:shd w:val="clear" w:color="auto" w:fill="FFFFFF"/>
          </w:tcPr>
          <w:p w:rsidR="00851F23" w:rsidRDefault="00851F23">
            <w:pPr>
              <w:keepLines/>
              <w:widowControl w:val="0"/>
              <w:shd w:val="clear" w:color="auto" w:fill="FFFFFF"/>
              <w:autoSpaceDE w:val="0"/>
              <w:autoSpaceDN w:val="0"/>
              <w:adjustRightInd w:val="0"/>
              <w:spacing w:after="0" w:line="240" w:lineRule="auto"/>
              <w:ind w:left="-5" w:right="51"/>
              <w:rPr>
                <w:rFonts w:ascii="Arial" w:hAnsi="Arial" w:cs="Arial"/>
                <w:color w:val="000000"/>
                <w:sz w:val="18"/>
                <w:szCs w:val="18"/>
              </w:rPr>
            </w:pPr>
            <w:r>
              <w:rPr>
                <w:rFonts w:ascii="Arial" w:hAnsi="Arial" w:cs="Arial"/>
                <w:color w:val="000000"/>
                <w:sz w:val="18"/>
                <w:szCs w:val="18"/>
              </w:rPr>
              <w:t>UNIDAD EJECUTORA</w:t>
            </w:r>
          </w:p>
        </w:tc>
        <w:tc>
          <w:tcPr>
            <w:tcW w:w="1620" w:type="dxa"/>
            <w:tcBorders>
              <w:top w:val="nil"/>
              <w:left w:val="nil"/>
              <w:bottom w:val="nil"/>
              <w:right w:val="nil"/>
            </w:tcBorders>
            <w:shd w:val="clear" w:color="auto" w:fill="FFFFFF"/>
          </w:tcPr>
          <w:p w:rsidR="00851F23" w:rsidRDefault="00851F23">
            <w:pPr>
              <w:keepLines/>
              <w:widowControl w:val="0"/>
              <w:shd w:val="clear" w:color="auto" w:fill="FFFFFF"/>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CREDITO</w:t>
            </w:r>
          </w:p>
        </w:tc>
        <w:tc>
          <w:tcPr>
            <w:tcW w:w="2137" w:type="dxa"/>
            <w:gridSpan w:val="2"/>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5" w:right="51"/>
              <w:jc w:val="center"/>
              <w:rPr>
                <w:rFonts w:ascii="Arial" w:hAnsi="Arial" w:cs="Arial"/>
                <w:color w:val="000000"/>
                <w:sz w:val="18"/>
                <w:szCs w:val="18"/>
              </w:rPr>
            </w:pPr>
            <w:r>
              <w:rPr>
                <w:rFonts w:ascii="Arial" w:hAnsi="Arial" w:cs="Arial"/>
                <w:color w:val="000000"/>
                <w:sz w:val="18"/>
                <w:szCs w:val="18"/>
              </w:rPr>
              <w:t>RECURSOS HUMANOS</w:t>
            </w:r>
          </w:p>
        </w:tc>
      </w:tr>
      <w:tr w:rsidR="00851F23">
        <w:tblPrEx>
          <w:tblCellMar>
            <w:top w:w="0" w:type="dxa"/>
            <w:left w:w="0" w:type="dxa"/>
            <w:bottom w:w="0" w:type="dxa"/>
            <w:right w:w="0" w:type="dxa"/>
          </w:tblCellMar>
        </w:tblPrEx>
        <w:trPr>
          <w:cantSplit/>
          <w:tblHeader/>
        </w:trPr>
        <w:tc>
          <w:tcPr>
            <w:tcW w:w="916"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CARGOS</w:t>
            </w:r>
          </w:p>
        </w:tc>
        <w:tc>
          <w:tcPr>
            <w:tcW w:w="10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HS. DE CATEDRA</w:t>
            </w:r>
          </w:p>
        </w:tc>
      </w:tr>
      <w:tr w:rsidR="00851F23">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59</w:t>
            </w:r>
          </w:p>
        </w:tc>
        <w:tc>
          <w:tcPr>
            <w:tcW w:w="2252"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Atención de Pacientes</w:t>
            </w:r>
          </w:p>
        </w:tc>
        <w:tc>
          <w:tcPr>
            <w:tcW w:w="2160"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Colonia Nacional Dr. Manuel A. Montes de Oca </w:t>
            </w:r>
          </w:p>
        </w:tc>
        <w:tc>
          <w:tcPr>
            <w:tcW w:w="1620"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635.954.091 </w:t>
            </w:r>
          </w:p>
        </w:tc>
        <w:tc>
          <w:tcPr>
            <w:tcW w:w="108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187</w:t>
            </w:r>
          </w:p>
        </w:tc>
        <w:tc>
          <w:tcPr>
            <w:tcW w:w="10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458</w:t>
            </w:r>
          </w:p>
        </w:tc>
      </w:tr>
      <w:tr w:rsidR="00851F23">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center"/>
              <w:rPr>
                <w:rFonts w:ascii="Arial" w:hAnsi="Arial" w:cs="Arial"/>
                <w:color w:val="000000"/>
                <w:sz w:val="18"/>
                <w:szCs w:val="18"/>
              </w:rPr>
            </w:pPr>
            <w:r>
              <w:rPr>
                <w:rFonts w:ascii="Arial" w:hAnsi="Arial" w:cs="Arial"/>
                <w:color w:val="000000"/>
                <w:sz w:val="18"/>
                <w:szCs w:val="18"/>
              </w:rPr>
              <w:t>99</w:t>
            </w:r>
          </w:p>
        </w:tc>
        <w:tc>
          <w:tcPr>
            <w:tcW w:w="2252"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Erogaciones Figurativas</w:t>
            </w:r>
          </w:p>
        </w:tc>
        <w:tc>
          <w:tcPr>
            <w:tcW w:w="2160"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000000"/>
                <w:sz w:val="18"/>
                <w:szCs w:val="18"/>
              </w:rPr>
            </w:pPr>
            <w:r>
              <w:rPr>
                <w:rFonts w:ascii="Arial" w:hAnsi="Arial" w:cs="Arial"/>
                <w:color w:val="000000"/>
                <w:sz w:val="18"/>
                <w:szCs w:val="18"/>
              </w:rPr>
              <w:t xml:space="preserve">Colonia Nacional Dr. Manuel A. Montes de Oca </w:t>
            </w:r>
          </w:p>
        </w:tc>
        <w:tc>
          <w:tcPr>
            <w:tcW w:w="1620"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 xml:space="preserve">7.904.131 </w:t>
            </w:r>
          </w:p>
        </w:tc>
        <w:tc>
          <w:tcPr>
            <w:tcW w:w="108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c>
          <w:tcPr>
            <w:tcW w:w="10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18"/>
                <w:szCs w:val="18"/>
              </w:rPr>
            </w:pPr>
            <w:r>
              <w:rPr>
                <w:rFonts w:ascii="Arial" w:hAnsi="Arial" w:cs="Arial"/>
                <w:color w:val="000000"/>
                <w:sz w:val="18"/>
                <w:szCs w:val="18"/>
              </w:rPr>
              <w:t>0</w:t>
            </w:r>
          </w:p>
        </w:tc>
      </w:tr>
      <w:tr w:rsidR="00851F23">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252"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color w:val="FFFFFF"/>
                <w:sz w:val="10"/>
                <w:szCs w:val="10"/>
              </w:rPr>
            </w:pPr>
            <w:r>
              <w:rPr>
                <w:rFonts w:ascii="Arial" w:hAnsi="Arial" w:cs="Arial"/>
                <w:color w:val="FFFFFF"/>
                <w:sz w:val="10"/>
                <w:szCs w:val="10"/>
              </w:rPr>
              <w:t>A</w:t>
            </w:r>
          </w:p>
        </w:tc>
        <w:tc>
          <w:tcPr>
            <w:tcW w:w="216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08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0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916"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rPr>
                <w:rFonts w:ascii="Arial" w:hAnsi="Arial" w:cs="Arial"/>
                <w:b/>
                <w:bCs/>
                <w:color w:val="000000"/>
                <w:sz w:val="18"/>
                <w:szCs w:val="18"/>
              </w:rPr>
            </w:pPr>
            <w:r>
              <w:rPr>
                <w:rFonts w:ascii="Arial" w:hAnsi="Arial" w:cs="Arial"/>
                <w:b/>
                <w:bCs/>
                <w:color w:val="000000"/>
                <w:sz w:val="18"/>
                <w:szCs w:val="18"/>
              </w:rPr>
              <w:t>TOTAL</w:t>
            </w:r>
          </w:p>
        </w:tc>
        <w:tc>
          <w:tcPr>
            <w:tcW w:w="2252"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6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1620" w:type="dxa"/>
            <w:tcBorders>
              <w:top w:val="nil"/>
              <w:left w:val="nil"/>
              <w:bottom w:val="nil"/>
              <w:right w:val="nil"/>
            </w:tcBorders>
            <w:shd w:val="clear" w:color="auto" w:fill="FFFFFF"/>
          </w:tcPr>
          <w:p w:rsidR="00851F23" w:rsidRDefault="00851F23">
            <w:pPr>
              <w:widowControl w:val="0"/>
              <w:shd w:val="clear" w:color="auto" w:fill="FFFFFF"/>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643.858.222</w:t>
            </w:r>
          </w:p>
        </w:tc>
        <w:tc>
          <w:tcPr>
            <w:tcW w:w="1080"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187</w:t>
            </w:r>
          </w:p>
        </w:tc>
        <w:tc>
          <w:tcPr>
            <w:tcW w:w="10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18"/>
                <w:szCs w:val="18"/>
              </w:rPr>
            </w:pPr>
            <w:r>
              <w:rPr>
                <w:rFonts w:ascii="Arial" w:hAnsi="Arial" w:cs="Arial"/>
                <w:b/>
                <w:bCs/>
                <w:color w:val="000000"/>
                <w:sz w:val="18"/>
                <w:szCs w:val="18"/>
              </w:rPr>
              <w:t>458</w:t>
            </w:r>
          </w:p>
        </w:tc>
      </w:tr>
    </w:tbl>
    <w:p w:rsidR="00851F23" w:rsidRDefault="00851F23">
      <w:pPr>
        <w:widowControl w:val="0"/>
        <w:shd w:val="clear" w:color="auto" w:fill="FFFFFF"/>
        <w:autoSpaceDE w:val="0"/>
        <w:autoSpaceDN w:val="0"/>
        <w:adjustRightInd w:val="0"/>
        <w:spacing w:after="0" w:line="240" w:lineRule="auto"/>
        <w:ind w:left="121" w:right="107"/>
        <w:rPr>
          <w:rFonts w:ascii="Ottawa" w:hAnsi="Ottawa" w:cs="Ottawa"/>
          <w:color w:val="000000"/>
          <w:sz w:val="16"/>
          <w:szCs w:val="16"/>
          <w:highlight w:val="white"/>
        </w:rPr>
      </w:pPr>
      <w:r>
        <w:rPr>
          <w:rFonts w:ascii="Ottawa" w:hAnsi="Ottawa" w:cs="Ottawa"/>
          <w:color w:val="000000"/>
          <w:sz w:val="16"/>
          <w:szCs w:val="16"/>
          <w:highlight w:val="white"/>
        </w:rPr>
        <w:t xml:space="preserve"> </w:t>
      </w:r>
    </w:p>
    <w:p w:rsidR="00851F23" w:rsidRDefault="00851F23">
      <w:pPr>
        <w:widowControl w:val="0"/>
        <w:shd w:val="clear" w:color="auto" w:fill="FFFFFF"/>
        <w:autoSpaceDE w:val="0"/>
        <w:autoSpaceDN w:val="0"/>
        <w:adjustRightInd w:val="0"/>
        <w:spacing w:after="0" w:line="240" w:lineRule="auto"/>
        <w:ind w:left="121" w:right="50"/>
        <w:jc w:val="right"/>
        <w:rPr>
          <w:rFonts w:ascii="Arial" w:hAnsi="Arial" w:cs="Arial"/>
          <w:color w:val="000000"/>
          <w:sz w:val="14"/>
          <w:szCs w:val="14"/>
          <w:highlight w:val="white"/>
        </w:rPr>
      </w:pPr>
    </w:p>
    <w:p w:rsidR="00851F23" w:rsidRDefault="00851F23">
      <w:pPr>
        <w:widowControl w:val="0"/>
        <w:shd w:val="clear" w:color="auto" w:fill="FFFFFF"/>
        <w:autoSpaceDE w:val="0"/>
        <w:autoSpaceDN w:val="0"/>
        <w:adjustRightInd w:val="0"/>
        <w:spacing w:after="0" w:line="240" w:lineRule="auto"/>
        <w:ind w:left="121" w:right="50"/>
        <w:jc w:val="right"/>
        <w:rPr>
          <w:rFonts w:ascii="Arial" w:hAnsi="Arial" w:cs="Arial"/>
          <w:sz w:val="24"/>
          <w:szCs w:val="24"/>
        </w:rPr>
      </w:pPr>
      <w:r>
        <w:rPr>
          <w:rFonts w:ascii="Arial" w:hAnsi="Arial" w:cs="Arial"/>
          <w:sz w:val="24"/>
          <w:szCs w:val="24"/>
        </w:rPr>
        <w:br w:type="page"/>
      </w:r>
    </w:p>
    <w:p w:rsidR="00851F23" w:rsidRDefault="00851F23">
      <w:pPr>
        <w:widowControl w:val="0"/>
        <w:shd w:val="clear" w:color="auto" w:fill="FFFFFF"/>
        <w:autoSpaceDE w:val="0"/>
        <w:autoSpaceDN w:val="0"/>
        <w:adjustRightInd w:val="0"/>
        <w:spacing w:after="0" w:line="240" w:lineRule="auto"/>
        <w:ind w:left="121" w:right="50"/>
        <w:jc w:val="right"/>
        <w:rPr>
          <w:rFonts w:ascii="Arial" w:hAnsi="Arial" w:cs="Arial"/>
          <w:color w:val="000000"/>
          <w:sz w:val="14"/>
          <w:szCs w:val="14"/>
          <w:highlight w:val="white"/>
        </w:rPr>
      </w:pPr>
      <w:r>
        <w:rPr>
          <w:rFonts w:ascii="Arial" w:hAnsi="Arial" w:cs="Arial"/>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PROGRAMA 59</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ATENCIÓN DE PACIENTES</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COLONIA NACIONAL DR. MANUEL A. MONTES DE OCA</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851F23" w:rsidRDefault="00851F23">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851F23" w:rsidRDefault="00851F23">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AE33BD">
        <w:rPr>
          <w:rFonts w:ascii="Ottawa" w:hAnsi="Ottawa" w:cs="Ottawa"/>
          <w:b/>
          <w:bCs/>
          <w:color w:val="000000"/>
          <w:sz w:val="24"/>
          <w:szCs w:val="24"/>
          <w:highlight w:val="white"/>
        </w:rPr>
        <w:t>Ó</w:t>
      </w:r>
      <w:r>
        <w:rPr>
          <w:rFonts w:ascii="Ottawa" w:hAnsi="Ottawa" w:cs="Ottawa"/>
          <w:b/>
          <w:bCs/>
          <w:color w:val="000000"/>
          <w:sz w:val="24"/>
          <w:szCs w:val="24"/>
          <w:highlight w:val="white"/>
        </w:rPr>
        <w:t>N DEL PROGRAMA</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DB6E02" w:rsidRPr="00DB6E02" w:rsidRDefault="00DB6E02" w:rsidP="00DB6E02">
      <w:pPr>
        <w:spacing w:after="0" w:line="288" w:lineRule="auto"/>
        <w:ind w:firstLine="1134"/>
        <w:jc w:val="both"/>
        <w:rPr>
          <w:rFonts w:ascii="Switzerland" w:hAnsi="Switzerland" w:cs="Switzerland"/>
          <w:sz w:val="20"/>
          <w:szCs w:val="20"/>
          <w:lang w:val="es-ES"/>
        </w:rPr>
      </w:pPr>
      <w:r w:rsidRPr="00DB6E02">
        <w:rPr>
          <w:rFonts w:ascii="Switzerland" w:hAnsi="Switzerland" w:cs="Switzerland"/>
          <w:sz w:val="20"/>
          <w:szCs w:val="20"/>
        </w:rPr>
        <w:t>Por medio de este programa se implementa la asistencia y rehabilitación de las personas con discapacidad intelectual y otros trastornos psiquiátricos, internadas en esta Institución de referencia técnica. Asimismo, se da cobertura a la demanda incrementada de pacientes de localidades vecinas, los cuales son atendidos en consultorios externos por el personal profesional de distintas especialidades.</w:t>
      </w:r>
    </w:p>
    <w:p w:rsidR="00DB6E02" w:rsidRPr="00DB6E02" w:rsidRDefault="00DB6E02" w:rsidP="00DB6E02">
      <w:pPr>
        <w:spacing w:after="0" w:line="288" w:lineRule="auto"/>
        <w:ind w:firstLine="1134"/>
        <w:jc w:val="both"/>
        <w:rPr>
          <w:rFonts w:ascii="Switzerland" w:hAnsi="Switzerland"/>
          <w:b/>
          <w:sz w:val="20"/>
          <w:szCs w:val="20"/>
          <w:u w:val="single"/>
          <w:lang w:val="es-ES_tradnl" w:eastAsia="es-ES"/>
        </w:rPr>
      </w:pPr>
    </w:p>
    <w:p w:rsidR="00DB6E02" w:rsidRPr="00DB6E02" w:rsidRDefault="00DB6E02" w:rsidP="00DB6E02">
      <w:pPr>
        <w:spacing w:after="0" w:line="288" w:lineRule="auto"/>
        <w:ind w:firstLine="1134"/>
        <w:jc w:val="both"/>
        <w:rPr>
          <w:rFonts w:ascii="Switzerland" w:hAnsi="Switzerland"/>
          <w:sz w:val="20"/>
          <w:szCs w:val="20"/>
          <w:lang w:val="es-ES_tradnl" w:eastAsia="es-ES"/>
        </w:rPr>
      </w:pPr>
      <w:r w:rsidRPr="00DB6E02">
        <w:rPr>
          <w:rFonts w:ascii="Switzerland" w:hAnsi="Switzerland"/>
          <w:sz w:val="20"/>
          <w:szCs w:val="20"/>
          <w:lang w:val="es-ES_tradnl" w:eastAsia="es-ES"/>
        </w:rPr>
        <w:t xml:space="preserve">Para lograr el cumplimiento de las metas establecidas, se continuará avanzando con el Programa Integral de Salud Mental en Discapacidad, cuyo objetivo fundamental es mejorar la atención y rehabilitación de los pacientes internados, lo que requiere desarrollar un mayor fortalecimiento institucional. </w:t>
      </w:r>
    </w:p>
    <w:p w:rsidR="00DB6E02" w:rsidRPr="00DB6E02" w:rsidRDefault="00DB6E02" w:rsidP="00DB6E02">
      <w:pPr>
        <w:spacing w:after="0" w:line="288" w:lineRule="auto"/>
        <w:ind w:firstLine="1134"/>
        <w:jc w:val="both"/>
        <w:rPr>
          <w:rFonts w:ascii="Switzerland" w:hAnsi="Switzerland"/>
          <w:sz w:val="20"/>
          <w:szCs w:val="20"/>
          <w:lang w:val="es-ES_tradnl" w:eastAsia="es-ES"/>
        </w:rPr>
      </w:pPr>
    </w:p>
    <w:p w:rsidR="00DB6E02" w:rsidRPr="00DB6E02" w:rsidRDefault="00DB6E02" w:rsidP="00DB6E02">
      <w:pPr>
        <w:spacing w:after="0" w:line="288" w:lineRule="auto"/>
        <w:ind w:firstLine="1134"/>
        <w:jc w:val="both"/>
        <w:rPr>
          <w:rFonts w:ascii="Switzerland" w:hAnsi="Switzerland"/>
          <w:sz w:val="20"/>
          <w:szCs w:val="20"/>
          <w:lang w:val="es-ES_tradnl" w:eastAsia="es-ES"/>
        </w:rPr>
      </w:pPr>
      <w:r w:rsidRPr="00DB6E02">
        <w:rPr>
          <w:rFonts w:ascii="Switzerland" w:hAnsi="Switzerland"/>
          <w:sz w:val="20"/>
          <w:szCs w:val="20"/>
          <w:lang w:val="es-ES_tradnl" w:eastAsia="es-ES"/>
        </w:rPr>
        <w:t>En base a esos objetivos se continuará trabajando para profundizar:</w:t>
      </w:r>
    </w:p>
    <w:p w:rsidR="00DB6E02" w:rsidRPr="00DB6E02" w:rsidRDefault="00DB6E02" w:rsidP="00DB6E02">
      <w:pPr>
        <w:spacing w:after="0" w:line="288" w:lineRule="auto"/>
        <w:ind w:firstLine="1134"/>
        <w:jc w:val="both"/>
        <w:rPr>
          <w:rFonts w:ascii="Switzerland" w:hAnsi="Switzerland"/>
          <w:sz w:val="20"/>
          <w:szCs w:val="20"/>
          <w:lang w:val="es-ES_tradnl" w:eastAsia="es-ES"/>
        </w:rPr>
      </w:pPr>
    </w:p>
    <w:p w:rsidR="00DB6E02" w:rsidRPr="00DB6E02" w:rsidRDefault="00DB6E02" w:rsidP="00DB6E02">
      <w:pPr>
        <w:numPr>
          <w:ilvl w:val="0"/>
          <w:numId w:val="6"/>
        </w:numPr>
        <w:spacing w:after="0" w:line="288" w:lineRule="auto"/>
        <w:ind w:left="284" w:hanging="284"/>
        <w:jc w:val="both"/>
        <w:rPr>
          <w:rFonts w:ascii="Switzerland" w:hAnsi="Switzerland"/>
          <w:sz w:val="20"/>
          <w:szCs w:val="20"/>
          <w:lang w:val="es-ES_tradnl" w:eastAsia="es-ES"/>
        </w:rPr>
      </w:pPr>
      <w:r w:rsidRPr="00DB6E02">
        <w:rPr>
          <w:rFonts w:ascii="Switzerland" w:hAnsi="Switzerland"/>
          <w:sz w:val="20"/>
          <w:szCs w:val="20"/>
          <w:lang w:val="es-ES_tradnl" w:eastAsia="es-ES"/>
        </w:rPr>
        <w:t>El Programa de Inclusión Social que propende a la reconversión gradual y a la integración social del paciente.</w:t>
      </w:r>
    </w:p>
    <w:p w:rsidR="00DB6E02" w:rsidRPr="00DB6E02" w:rsidRDefault="00DB6E02" w:rsidP="00DB6E02">
      <w:pPr>
        <w:spacing w:after="0" w:line="288" w:lineRule="auto"/>
        <w:ind w:left="284" w:hanging="284"/>
        <w:jc w:val="both"/>
        <w:rPr>
          <w:rFonts w:ascii="Switzerland" w:hAnsi="Switzerland"/>
          <w:sz w:val="20"/>
          <w:szCs w:val="20"/>
          <w:lang w:val="es-ES_tradnl" w:eastAsia="es-ES"/>
        </w:rPr>
      </w:pPr>
    </w:p>
    <w:p w:rsidR="00DB6E02" w:rsidRPr="00DB6E02" w:rsidRDefault="00DB6E02" w:rsidP="00DB6E02">
      <w:pPr>
        <w:numPr>
          <w:ilvl w:val="0"/>
          <w:numId w:val="6"/>
        </w:numPr>
        <w:spacing w:after="0" w:line="288" w:lineRule="auto"/>
        <w:ind w:left="284" w:hanging="284"/>
        <w:jc w:val="both"/>
        <w:rPr>
          <w:rFonts w:ascii="Switzerland" w:hAnsi="Switzerland"/>
          <w:sz w:val="20"/>
          <w:szCs w:val="20"/>
          <w:lang w:val="es-ES_tradnl" w:eastAsia="es-ES"/>
        </w:rPr>
      </w:pPr>
      <w:r w:rsidRPr="00DB6E02">
        <w:rPr>
          <w:rFonts w:ascii="Switzerland" w:hAnsi="Switzerland"/>
          <w:sz w:val="20"/>
          <w:szCs w:val="20"/>
          <w:lang w:val="es-ES_tradnl" w:eastAsia="es-ES"/>
        </w:rPr>
        <w:t>El bienestar y la autodeterminación de los pacientes.</w:t>
      </w:r>
    </w:p>
    <w:p w:rsidR="00DB6E02" w:rsidRPr="00DB6E02" w:rsidRDefault="00DB6E02" w:rsidP="00DB6E02">
      <w:pPr>
        <w:spacing w:after="0" w:line="240" w:lineRule="auto"/>
        <w:ind w:left="284" w:hanging="284"/>
        <w:rPr>
          <w:rFonts w:ascii="Switzerland" w:hAnsi="Switzerland"/>
          <w:sz w:val="20"/>
          <w:szCs w:val="20"/>
          <w:lang w:val="es-ES_tradnl" w:eastAsia="es-ES"/>
        </w:rPr>
      </w:pPr>
    </w:p>
    <w:p w:rsidR="00DB6E02" w:rsidRPr="00DB6E02" w:rsidRDefault="00DB6E02" w:rsidP="00DB6E02">
      <w:pPr>
        <w:numPr>
          <w:ilvl w:val="0"/>
          <w:numId w:val="6"/>
        </w:numPr>
        <w:spacing w:after="0" w:line="288" w:lineRule="auto"/>
        <w:ind w:left="284" w:hanging="284"/>
        <w:jc w:val="both"/>
        <w:rPr>
          <w:rFonts w:ascii="Switzerland" w:hAnsi="Switzerland"/>
          <w:sz w:val="20"/>
          <w:szCs w:val="20"/>
          <w:lang w:val="es-ES_tradnl" w:eastAsia="es-ES"/>
        </w:rPr>
      </w:pPr>
      <w:r w:rsidRPr="00DB6E02">
        <w:rPr>
          <w:rFonts w:ascii="Switzerland" w:hAnsi="Switzerland"/>
          <w:sz w:val="20"/>
          <w:szCs w:val="20"/>
          <w:lang w:val="es-ES_tradnl" w:eastAsia="es-ES"/>
        </w:rPr>
        <w:t>La restitución de los derechos humanos vulnerados a las personas con discapacidades intelectuales.</w:t>
      </w:r>
    </w:p>
    <w:p w:rsidR="00DB6E02" w:rsidRPr="00DB6E02" w:rsidRDefault="00DB6E02" w:rsidP="00DB6E02">
      <w:pPr>
        <w:spacing w:after="0" w:line="288" w:lineRule="auto"/>
        <w:ind w:firstLine="1134"/>
        <w:jc w:val="both"/>
        <w:rPr>
          <w:rFonts w:ascii="Switzerland" w:hAnsi="Switzerland"/>
          <w:sz w:val="20"/>
          <w:szCs w:val="20"/>
          <w:lang w:val="es-ES_tradnl" w:eastAsia="es-ES"/>
        </w:rPr>
      </w:pP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r>
        <w:rPr>
          <w:rFonts w:ascii="Arial" w:hAnsi="Arial" w:cs="Arial"/>
          <w:sz w:val="24"/>
          <w:szCs w:val="24"/>
        </w:rPr>
        <w:br w:type="page"/>
      </w:r>
    </w:p>
    <w:p w:rsidR="00851F23" w:rsidRDefault="00851F23">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rPr>
          <w:rFonts w:ascii="Ottawa" w:hAnsi="Ottawa" w:cs="Ottawa"/>
          <w:color w:val="000000"/>
          <w:sz w:val="14"/>
          <w:szCs w:val="14"/>
          <w:highlight w:val="white"/>
        </w:rPr>
      </w:pPr>
      <w:r>
        <w:rPr>
          <w:rFonts w:ascii="Ottawa" w:hAnsi="Ottawa" w:cs="Ottawa"/>
          <w:color w:val="000000"/>
          <w:sz w:val="14"/>
          <w:szCs w:val="14"/>
          <w:highlight w:val="white"/>
        </w:rPr>
        <w:t xml:space="preserve"> </w:t>
      </w:r>
    </w:p>
    <w:tbl>
      <w:tblPr>
        <w:tblW w:w="0" w:type="auto"/>
        <w:tblInd w:w="51" w:type="dxa"/>
        <w:tblLayout w:type="fixed"/>
        <w:tblCellMar>
          <w:left w:w="0" w:type="dxa"/>
          <w:right w:w="0" w:type="dxa"/>
        </w:tblCellMar>
        <w:tblLook w:val="0000" w:firstRow="0" w:lastRow="0" w:firstColumn="0" w:lastColumn="0" w:noHBand="0" w:noVBand="0"/>
      </w:tblPr>
      <w:tblGrid>
        <w:gridCol w:w="3659"/>
        <w:gridCol w:w="2694"/>
        <w:gridCol w:w="2357"/>
      </w:tblGrid>
      <w:tr w:rsidR="00851F23">
        <w:tblPrEx>
          <w:tblCellMar>
            <w:top w:w="0" w:type="dxa"/>
            <w:left w:w="0" w:type="dxa"/>
            <w:bottom w:w="0" w:type="dxa"/>
            <w:right w:w="0" w:type="dxa"/>
          </w:tblCellMar>
        </w:tblPrEx>
        <w:trPr>
          <w:tblHeader/>
        </w:trPr>
        <w:tc>
          <w:tcPr>
            <w:tcW w:w="8710" w:type="dxa"/>
            <w:gridSpan w:val="3"/>
            <w:tcBorders>
              <w:top w:val="nil"/>
              <w:left w:val="nil"/>
              <w:bottom w:val="nil"/>
              <w:right w:val="nil"/>
            </w:tcBorders>
            <w:shd w:val="clear" w:color="auto" w:fill="FFFFFF"/>
          </w:tcPr>
          <w:p w:rsidR="00851F23" w:rsidRDefault="00851F23" w:rsidP="009D5951">
            <w:pPr>
              <w:widowControl w:val="0"/>
              <w:autoSpaceDE w:val="0"/>
              <w:autoSpaceDN w:val="0"/>
              <w:adjustRightInd w:val="0"/>
              <w:spacing w:after="0" w:line="180" w:lineRule="atLeast"/>
              <w:ind w:left="51" w:right="51"/>
              <w:jc w:val="center"/>
              <w:rPr>
                <w:rFonts w:ascii="Ottawa" w:hAnsi="Ottawa" w:cs="Ottawa"/>
                <w:b/>
                <w:bCs/>
                <w:color w:val="000000"/>
                <w:sz w:val="24"/>
                <w:szCs w:val="24"/>
              </w:rPr>
            </w:pPr>
            <w:r>
              <w:rPr>
                <w:rFonts w:ascii="Ottawa" w:hAnsi="Ottawa" w:cs="Ottawa"/>
                <w:b/>
                <w:bCs/>
                <w:color w:val="000000"/>
                <w:sz w:val="24"/>
                <w:szCs w:val="24"/>
              </w:rPr>
              <w:t>METAS, PRODUCCI</w:t>
            </w:r>
            <w:r w:rsidR="009D5951">
              <w:rPr>
                <w:rFonts w:ascii="Ottawa" w:hAnsi="Ottawa" w:cs="Ottawa"/>
                <w:b/>
                <w:bCs/>
                <w:color w:val="000000"/>
                <w:sz w:val="24"/>
                <w:szCs w:val="24"/>
              </w:rPr>
              <w:t>Ó</w:t>
            </w:r>
            <w:r>
              <w:rPr>
                <w:rFonts w:ascii="Ottawa" w:hAnsi="Ottawa" w:cs="Ottawa"/>
                <w:b/>
                <w:bCs/>
                <w:color w:val="000000"/>
                <w:sz w:val="24"/>
                <w:szCs w:val="24"/>
              </w:rPr>
              <w:t>N BRUTA E INDICADORES</w:t>
            </w:r>
          </w:p>
        </w:tc>
      </w:tr>
      <w:tr w:rsidR="00851F23">
        <w:tblPrEx>
          <w:tblCellMar>
            <w:top w:w="0" w:type="dxa"/>
            <w:left w:w="0" w:type="dxa"/>
            <w:bottom w:w="0" w:type="dxa"/>
            <w:right w:w="0" w:type="dxa"/>
          </w:tblCellMar>
        </w:tblPrEx>
        <w:trPr>
          <w:cantSplit/>
          <w:tblHeader/>
        </w:trPr>
        <w:tc>
          <w:tcPr>
            <w:tcW w:w="8710" w:type="dxa"/>
            <w:gridSpan w:val="3"/>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tblHeader/>
        </w:trPr>
        <w:tc>
          <w:tcPr>
            <w:tcW w:w="3659"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DENOMINACION</w:t>
            </w:r>
          </w:p>
        </w:tc>
        <w:tc>
          <w:tcPr>
            <w:tcW w:w="2694"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UNIDAD DE MEDIDA</w:t>
            </w: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CANTIDAD</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INDICADORES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Rehabilitación y Externación Asistida de Pacientes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Porcentaje</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18,87</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b/>
                <w:bCs/>
                <w:color w:val="000000"/>
                <w:sz w:val="20"/>
                <w:szCs w:val="20"/>
              </w:rPr>
            </w:pPr>
            <w:r>
              <w:rPr>
                <w:rFonts w:ascii="Arial" w:hAnsi="Arial" w:cs="Arial"/>
                <w:b/>
                <w:bCs/>
                <w:color w:val="000000"/>
                <w:sz w:val="20"/>
                <w:szCs w:val="20"/>
              </w:rPr>
              <w:t>METAS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Alojamiento Externo para Rehabilitación y Reinserción Social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Residente Asistido</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70</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Alojamiento Permanente de Personas con Discapacidad Mental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Asistida</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520</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Asistencia Financiera para la Inserción Social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Persona Asistida</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75</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Atención de Pacientes Ambulatorios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Consulta Profesional</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20.000</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Certificación de la Discapacidad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Certificado Otorgado</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100</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Rehabilitación en Centros de Día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Concurrente Asistido</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300</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rPr>
                <w:rFonts w:ascii="Arial" w:hAnsi="Arial" w:cs="Arial"/>
                <w:color w:val="000000"/>
                <w:sz w:val="20"/>
                <w:szCs w:val="20"/>
              </w:rPr>
            </w:pPr>
            <w:r>
              <w:rPr>
                <w:rFonts w:ascii="Arial" w:hAnsi="Arial" w:cs="Arial"/>
                <w:color w:val="000000"/>
                <w:sz w:val="20"/>
                <w:szCs w:val="20"/>
              </w:rPr>
              <w:t xml:space="preserve">Talleres Pedagógicos </w:t>
            </w: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108" w:right="108"/>
              <w:rPr>
                <w:rFonts w:ascii="Arial" w:hAnsi="Arial" w:cs="Arial"/>
                <w:color w:val="000000"/>
                <w:sz w:val="20"/>
                <w:szCs w:val="20"/>
              </w:rPr>
            </w:pPr>
            <w:r>
              <w:rPr>
                <w:rFonts w:ascii="Arial" w:hAnsi="Arial" w:cs="Arial"/>
                <w:color w:val="000000"/>
                <w:sz w:val="20"/>
                <w:szCs w:val="20"/>
              </w:rPr>
              <w:t>Concurrente Asistido</w:t>
            </w:r>
          </w:p>
        </w:tc>
        <w:tc>
          <w:tcPr>
            <w:tcW w:w="2357"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500</w:t>
            </w:r>
          </w:p>
          <w:p w:rsidR="00851F23" w:rsidRDefault="00851F23">
            <w:pPr>
              <w:keepLines/>
              <w:widowControl w:val="0"/>
              <w:autoSpaceDE w:val="0"/>
              <w:autoSpaceDN w:val="0"/>
              <w:adjustRightInd w:val="0"/>
              <w:spacing w:after="0" w:line="180" w:lineRule="atLeast"/>
              <w:ind w:left="51" w:right="51"/>
              <w:jc w:val="right"/>
              <w:rPr>
                <w:rFonts w:ascii="Arial" w:hAnsi="Arial" w:cs="Arial"/>
                <w:color w:val="000000"/>
                <w:sz w:val="20"/>
                <w:szCs w:val="20"/>
              </w:rPr>
            </w:pPr>
            <w:r>
              <w:rPr>
                <w:rFonts w:ascii="Arial" w:hAnsi="Arial" w:cs="Arial"/>
                <w:color w:val="000000"/>
                <w:sz w:val="20"/>
                <w:szCs w:val="20"/>
              </w:rPr>
              <w:t xml:space="preserve"> </w:t>
            </w:r>
          </w:p>
        </w:tc>
      </w:tr>
      <w:tr w:rsidR="00851F23">
        <w:tblPrEx>
          <w:tblCellMar>
            <w:top w:w="0" w:type="dxa"/>
            <w:left w:w="0" w:type="dxa"/>
            <w:bottom w:w="0" w:type="dxa"/>
            <w:right w:w="0" w:type="dxa"/>
          </w:tblCellMar>
        </w:tblPrEx>
        <w:trPr>
          <w:cantSplit/>
        </w:trPr>
        <w:tc>
          <w:tcPr>
            <w:tcW w:w="3659"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694" w:type="dxa"/>
            <w:tcBorders>
              <w:top w:val="nil"/>
              <w:left w:val="nil"/>
              <w:bottom w:val="nil"/>
              <w:right w:val="nil"/>
            </w:tcBorders>
            <w:shd w:val="clear" w:color="auto" w:fill="FFFFFF"/>
          </w:tcPr>
          <w:p w:rsidR="00851F23" w:rsidRDefault="00851F23">
            <w:pPr>
              <w:keepLines/>
              <w:widowControl w:val="0"/>
              <w:autoSpaceDE w:val="0"/>
              <w:autoSpaceDN w:val="0"/>
              <w:adjustRightInd w:val="0"/>
              <w:spacing w:after="0" w:line="240" w:lineRule="auto"/>
              <w:ind w:left="108" w:right="108"/>
              <w:rPr>
                <w:rFonts w:ascii="Arial" w:hAnsi="Arial" w:cs="Arial"/>
                <w:sz w:val="24"/>
                <w:szCs w:val="24"/>
              </w:rPr>
            </w:pPr>
          </w:p>
        </w:tc>
        <w:tc>
          <w:tcPr>
            <w:tcW w:w="2357" w:type="dxa"/>
            <w:tcBorders>
              <w:top w:val="nil"/>
              <w:left w:val="nil"/>
              <w:bottom w:val="nil"/>
              <w:right w:val="nil"/>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bl>
    <w:p w:rsidR="00851F23" w:rsidRDefault="00851F23">
      <w:pPr>
        <w:widowControl w:val="0"/>
        <w:shd w:val="clear" w:color="auto" w:fill="FFFFFF"/>
        <w:autoSpaceDE w:val="0"/>
        <w:autoSpaceDN w:val="0"/>
        <w:adjustRightInd w:val="0"/>
        <w:spacing w:after="0" w:line="240" w:lineRule="auto"/>
        <w:ind w:left="121" w:right="50"/>
        <w:rPr>
          <w:rFonts w:ascii="Times New Roman" w:hAnsi="Times New Roman"/>
          <w:color w:val="000000"/>
          <w:sz w:val="16"/>
          <w:szCs w:val="16"/>
          <w:highlight w:val="white"/>
        </w:rPr>
      </w:pPr>
    </w:p>
    <w:p w:rsidR="00851F23" w:rsidRDefault="00851F23">
      <w:pPr>
        <w:widowControl w:val="0"/>
        <w:autoSpaceDE w:val="0"/>
        <w:autoSpaceDN w:val="0"/>
        <w:adjustRightInd w:val="0"/>
        <w:spacing w:after="0" w:line="240" w:lineRule="auto"/>
        <w:ind w:left="121" w:right="107"/>
        <w:rPr>
          <w:rFonts w:ascii="Arial" w:hAnsi="Arial" w:cs="Arial"/>
          <w:sz w:val="24"/>
          <w:szCs w:val="24"/>
        </w:rPr>
      </w:pPr>
      <w:r>
        <w:rPr>
          <w:rFonts w:ascii="Arial" w:hAnsi="Arial" w:cs="Arial"/>
          <w:sz w:val="24"/>
          <w:szCs w:val="24"/>
        </w:rPr>
        <w:br w:type="page"/>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851F23">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851F23" w:rsidRDefault="00851F23" w:rsidP="00AE33BD">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AE33BD">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851F23">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851F23">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851F23">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635.954.091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en Personal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380.655.908</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Permanente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154.176.020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Temporario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2.035.417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Asistencia Social al Personal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3.540.734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Personal contratado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220.903.737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Consumo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114.115.071</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Alimenticios, Agropecuarios y Forestales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95.105.000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Textiles y Vestuario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3.164.000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Papel, Cartón e Impresos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18.000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Cuero y Caucho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Químicos, Combustibles y Lubricantes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10.798.009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de Minerales No Metálicos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Productos Metálicos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Minerales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5.000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Bienes de Consumo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4.998.062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Servicios No Personales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130.269.214</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Básicos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6.693.020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Alquileres y Derechos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4.320.000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Mantenimiento, Reparación y Limpieza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83.361.877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Técnicos y Profesionales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1.660.000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Servicios Comerciales y Financieros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1.641.000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Pasajes y Viáticos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1.387.000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Impuestos, Derechos, Tasas y Juicios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49.155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Otros Servicios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31.157.162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Bienes de Uso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7.500.000</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Maquinaria y Equipo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7.400.000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Activos Intangibles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100.000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Transferencias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3.413.898</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Transf. al Sector Privado para Financiar Gastos Corrientes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3.413.898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bl>
    <w:p w:rsidR="00851F23" w:rsidRDefault="00851F23">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851F23" w:rsidRDefault="00851F23">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r>
        <w:rPr>
          <w:rFonts w:ascii="Arial" w:hAnsi="Arial" w:cs="Arial"/>
          <w:sz w:val="24"/>
          <w:szCs w:val="24"/>
        </w:rPr>
        <w:br w:type="page"/>
      </w:r>
    </w:p>
    <w:p w:rsidR="00851F23" w:rsidRDefault="00851F23">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tabs>
          <w:tab w:val="left" w:pos="1713"/>
        </w:tabs>
        <w:autoSpaceDE w:val="0"/>
        <w:autoSpaceDN w:val="0"/>
        <w:adjustRightInd w:val="0"/>
        <w:spacing w:after="0" w:line="240" w:lineRule="auto"/>
        <w:ind w:left="121" w:right="107"/>
        <w:jc w:val="center"/>
        <w:rPr>
          <w:rFonts w:ascii="Arial" w:hAnsi="Arial" w:cs="Arial"/>
          <w:color w:val="000000"/>
          <w:sz w:val="20"/>
          <w:szCs w:val="20"/>
        </w:rPr>
      </w:pPr>
      <w:r>
        <w:rPr>
          <w:rFonts w:ascii="Arial" w:hAnsi="Arial" w:cs="Arial"/>
          <w:color w:val="000000"/>
          <w:sz w:val="20"/>
          <w:szCs w:val="20"/>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0"/>
          <w:szCs w:val="20"/>
          <w:highlight w:val="white"/>
        </w:rPr>
        <w:t xml:space="preserve"> </w:t>
      </w:r>
      <w:r>
        <w:rPr>
          <w:rFonts w:ascii="Ottawa" w:hAnsi="Ottawa" w:cs="Ottawa"/>
          <w:color w:val="000000"/>
          <w:sz w:val="28"/>
          <w:szCs w:val="28"/>
          <w:highlight w:val="white"/>
        </w:rPr>
        <w:t>OTRAS CATEGORÍAS PRESUPUESTARIAS 99</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EROGACIONES FIGURATIVAS</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8"/>
          <w:szCs w:val="28"/>
          <w:highlight w:val="white"/>
        </w:rPr>
      </w:pPr>
      <w:r>
        <w:rPr>
          <w:rFonts w:ascii="Ottawa" w:hAnsi="Ottawa" w:cs="Ottawa"/>
          <w:color w:val="000000"/>
          <w:sz w:val="28"/>
          <w:szCs w:val="28"/>
          <w:highlight w:val="white"/>
        </w:rPr>
        <w:t>UNIDAD EJECUTORA</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b/>
          <w:bCs/>
          <w:color w:val="000000"/>
          <w:sz w:val="28"/>
          <w:szCs w:val="28"/>
          <w:highlight w:val="white"/>
        </w:rPr>
      </w:pPr>
      <w:r>
        <w:rPr>
          <w:rFonts w:ascii="Ottawa" w:hAnsi="Ottawa" w:cs="Ottawa"/>
          <w:b/>
          <w:bCs/>
          <w:color w:val="000000"/>
          <w:sz w:val="28"/>
          <w:szCs w:val="28"/>
          <w:highlight w:val="white"/>
        </w:rPr>
        <w:t>COLONIA NACIONAL DR. MANUEL A. MONTES DE OCA</w:t>
      </w: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8"/>
          <w:szCs w:val="28"/>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Times New Roman" w:hAnsi="Times New Roman"/>
          <w:color w:val="000000"/>
          <w:sz w:val="24"/>
          <w:szCs w:val="24"/>
          <w:highlight w:val="white"/>
        </w:rPr>
      </w:pPr>
      <w:r>
        <w:rPr>
          <w:rFonts w:ascii="Times New Roman" w:hAnsi="Times New Roman"/>
          <w:color w:val="000000"/>
          <w:sz w:val="24"/>
          <w:szCs w:val="24"/>
          <w:highlight w:val="white"/>
        </w:rPr>
        <w:t>_________________________________________________</w:t>
      </w:r>
    </w:p>
    <w:p w:rsidR="00851F23" w:rsidRDefault="00851F23">
      <w:pPr>
        <w:widowControl w:val="0"/>
        <w:shd w:val="clear" w:color="auto" w:fill="FFFFFF"/>
        <w:autoSpaceDE w:val="0"/>
        <w:autoSpaceDN w:val="0"/>
        <w:adjustRightInd w:val="0"/>
        <w:spacing w:after="0" w:line="240" w:lineRule="auto"/>
        <w:ind w:left="121" w:right="107"/>
        <w:jc w:val="center"/>
        <w:rPr>
          <w:rFonts w:ascii="Ottawa" w:hAnsi="Ottawa" w:cs="Ottawa"/>
          <w:color w:val="000000"/>
          <w:sz w:val="24"/>
          <w:szCs w:val="24"/>
          <w:highlight w:val="white"/>
        </w:rPr>
      </w:pPr>
    </w:p>
    <w:p w:rsidR="00851F23" w:rsidRDefault="00851F23">
      <w:pPr>
        <w:widowControl w:val="0"/>
        <w:shd w:val="clear" w:color="auto" w:fill="FFFFFF"/>
        <w:autoSpaceDE w:val="0"/>
        <w:autoSpaceDN w:val="0"/>
        <w:adjustRightInd w:val="0"/>
        <w:spacing w:after="0" w:line="240" w:lineRule="auto"/>
        <w:ind w:left="121" w:right="107"/>
        <w:jc w:val="center"/>
        <w:rPr>
          <w:rFonts w:ascii="Ottawa" w:hAnsi="Ottawa" w:cs="Ottawa"/>
          <w:b/>
          <w:bCs/>
          <w:color w:val="000000"/>
          <w:sz w:val="24"/>
          <w:szCs w:val="24"/>
          <w:highlight w:val="white"/>
        </w:rPr>
      </w:pPr>
      <w:r>
        <w:rPr>
          <w:rFonts w:ascii="Ottawa" w:hAnsi="Ottawa" w:cs="Ottawa"/>
          <w:b/>
          <w:bCs/>
          <w:color w:val="000000"/>
          <w:sz w:val="24"/>
          <w:szCs w:val="24"/>
          <w:highlight w:val="white"/>
        </w:rPr>
        <w:t>DESCRIPCI</w:t>
      </w:r>
      <w:r w:rsidR="00AE33BD">
        <w:rPr>
          <w:rFonts w:ascii="Ottawa" w:hAnsi="Ottawa" w:cs="Ottawa"/>
          <w:b/>
          <w:bCs/>
          <w:color w:val="000000"/>
          <w:sz w:val="24"/>
          <w:szCs w:val="24"/>
          <w:highlight w:val="white"/>
        </w:rPr>
        <w:t>Ó</w:t>
      </w:r>
      <w:r>
        <w:rPr>
          <w:rFonts w:ascii="Ottawa" w:hAnsi="Ottawa" w:cs="Ottawa"/>
          <w:b/>
          <w:bCs/>
          <w:color w:val="000000"/>
          <w:sz w:val="24"/>
          <w:szCs w:val="24"/>
          <w:highlight w:val="white"/>
        </w:rPr>
        <w:t>N DE OTRAS CATEGORÍAS PRESUPUESTARIAS</w:t>
      </w: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DB6E02" w:rsidRPr="00DB6E02" w:rsidRDefault="00DB6E02" w:rsidP="00DB6E02">
      <w:pPr>
        <w:spacing w:after="0" w:line="288" w:lineRule="auto"/>
        <w:ind w:firstLine="1134"/>
        <w:jc w:val="both"/>
        <w:rPr>
          <w:rFonts w:ascii="Switzerland" w:hAnsi="Switzerland" w:cs="Arial"/>
          <w:sz w:val="20"/>
          <w:szCs w:val="20"/>
          <w:lang w:val="es-ES_tradnl" w:eastAsia="es-ES"/>
        </w:rPr>
      </w:pPr>
      <w:r w:rsidRPr="00DB6E02">
        <w:rPr>
          <w:rFonts w:ascii="Switzerland" w:hAnsi="Switzerland" w:cs="Arial"/>
          <w:sz w:val="20"/>
          <w:szCs w:val="20"/>
          <w:lang w:val="es-ES_tradnl" w:eastAsia="es-ES"/>
        </w:rPr>
        <w:t xml:space="preserve">Incluye los aportes al Ministerio de Salud. </w:t>
      </w:r>
    </w:p>
    <w:p w:rsidR="00DB6E02" w:rsidRPr="00DB6E02" w:rsidRDefault="00DB6E02" w:rsidP="00DB6E02">
      <w:pPr>
        <w:spacing w:after="0" w:line="288" w:lineRule="auto"/>
        <w:ind w:firstLine="1134"/>
        <w:jc w:val="both"/>
        <w:rPr>
          <w:rFonts w:ascii="Switzerland" w:hAnsi="Switzerland" w:cs="Arial"/>
          <w:sz w:val="20"/>
          <w:szCs w:val="20"/>
          <w:lang w:val="es-ES_tradnl" w:eastAsia="es-ES"/>
        </w:rPr>
      </w:pPr>
    </w:p>
    <w:p w:rsidR="00851F23" w:rsidRDefault="00851F23">
      <w:pPr>
        <w:widowControl w:val="0"/>
        <w:shd w:val="clear" w:color="auto" w:fill="FFFFFF"/>
        <w:autoSpaceDE w:val="0"/>
        <w:autoSpaceDN w:val="0"/>
        <w:adjustRightInd w:val="0"/>
        <w:spacing w:after="0" w:line="240" w:lineRule="auto"/>
        <w:ind w:left="121" w:right="107"/>
        <w:jc w:val="right"/>
        <w:rPr>
          <w:rFonts w:ascii="Ottawa" w:hAnsi="Ottawa" w:cs="Ottawa"/>
          <w:color w:val="000000"/>
          <w:sz w:val="20"/>
          <w:szCs w:val="20"/>
          <w:highlight w:val="white"/>
        </w:rPr>
      </w:pPr>
    </w:p>
    <w:p w:rsidR="00851F23" w:rsidRDefault="00851F23">
      <w:pPr>
        <w:widowControl w:val="0"/>
        <w:shd w:val="clear" w:color="auto" w:fill="FFFFFF"/>
        <w:autoSpaceDE w:val="0"/>
        <w:autoSpaceDN w:val="0"/>
        <w:adjustRightInd w:val="0"/>
        <w:spacing w:after="0" w:line="240" w:lineRule="auto"/>
        <w:ind w:left="121" w:right="107"/>
        <w:jc w:val="right"/>
        <w:rPr>
          <w:rFonts w:ascii="Arial" w:hAnsi="Arial" w:cs="Arial"/>
          <w:sz w:val="24"/>
          <w:szCs w:val="24"/>
        </w:rPr>
      </w:pPr>
    </w:p>
    <w:p w:rsidR="00851F23" w:rsidRDefault="00851F23">
      <w:pPr>
        <w:widowControl w:val="0"/>
        <w:shd w:val="clear" w:color="auto" w:fill="FFFFFF"/>
        <w:autoSpaceDE w:val="0"/>
        <w:autoSpaceDN w:val="0"/>
        <w:adjustRightInd w:val="0"/>
        <w:spacing w:after="0" w:line="240" w:lineRule="auto"/>
        <w:ind w:left="121" w:right="107"/>
        <w:jc w:val="right"/>
        <w:rPr>
          <w:rFonts w:ascii="Switzerland" w:hAnsi="Switzerland" w:cs="Switzerland"/>
          <w:color w:val="000000"/>
          <w:sz w:val="14"/>
          <w:szCs w:val="14"/>
          <w:highlight w:val="white"/>
        </w:rPr>
      </w:pPr>
      <w:r>
        <w:rPr>
          <w:rFonts w:ascii="Ottawa" w:hAnsi="Ottawa" w:cs="Ottawa"/>
          <w:color w:val="000000"/>
          <w:sz w:val="14"/>
          <w:szCs w:val="14"/>
          <w:highlight w:val="white"/>
        </w:rPr>
        <w:t xml:space="preserve"> </w:t>
      </w:r>
      <w:r>
        <w:rPr>
          <w:rFonts w:ascii="Switzerland" w:hAnsi="Switzerland" w:cs="Switzerland"/>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107"/>
        <w:rPr>
          <w:rFonts w:ascii="Switzerland" w:hAnsi="Switzerland" w:cs="Switzerland"/>
          <w:color w:val="000000"/>
          <w:sz w:val="14"/>
          <w:szCs w:val="14"/>
          <w:highlight w:val="white"/>
        </w:rPr>
      </w:pPr>
      <w:r>
        <w:rPr>
          <w:rFonts w:ascii="Switzerland" w:hAnsi="Switzerland" w:cs="Switzerland"/>
          <w:color w:val="000000"/>
          <w:sz w:val="14"/>
          <w:szCs w:val="14"/>
          <w:highlight w:val="white"/>
        </w:rPr>
        <w:t xml:space="preserve"> </w:t>
      </w:r>
    </w:p>
    <w:p w:rsidR="00851F23" w:rsidRDefault="00851F23">
      <w:pPr>
        <w:widowControl w:val="0"/>
        <w:shd w:val="clear" w:color="auto" w:fill="FFFFFF"/>
        <w:autoSpaceDE w:val="0"/>
        <w:autoSpaceDN w:val="0"/>
        <w:adjustRightInd w:val="0"/>
        <w:spacing w:after="0" w:line="240" w:lineRule="auto"/>
        <w:ind w:left="121" w:right="50"/>
        <w:rPr>
          <w:rFonts w:ascii="Times New Roman" w:hAnsi="Times New Roman"/>
          <w:color w:val="000000"/>
          <w:sz w:val="14"/>
          <w:szCs w:val="14"/>
          <w:highlight w:val="white"/>
        </w:rPr>
      </w:pPr>
      <w:r>
        <w:rPr>
          <w:rFonts w:ascii="Times New Roman" w:hAnsi="Times New Roman"/>
          <w:color w:val="000000"/>
          <w:sz w:val="14"/>
          <w:szCs w:val="14"/>
          <w:highlight w:val="white"/>
        </w:rPr>
        <w:t xml:space="preserve"> </w:t>
      </w:r>
    </w:p>
    <w:tbl>
      <w:tblPr>
        <w:tblW w:w="0" w:type="auto"/>
        <w:tblInd w:w="13" w:type="dxa"/>
        <w:tblLayout w:type="fixed"/>
        <w:tblCellMar>
          <w:left w:w="0" w:type="dxa"/>
          <w:right w:w="0" w:type="dxa"/>
        </w:tblCellMar>
        <w:tblLook w:val="0000" w:firstRow="0" w:lastRow="0" w:firstColumn="0" w:lastColumn="0" w:noHBand="0" w:noVBand="0"/>
      </w:tblPr>
      <w:tblGrid>
        <w:gridCol w:w="6408"/>
        <w:gridCol w:w="2101"/>
      </w:tblGrid>
      <w:tr w:rsidR="00851F23">
        <w:tblPrEx>
          <w:tblCellMar>
            <w:top w:w="0" w:type="dxa"/>
            <w:left w:w="0" w:type="dxa"/>
            <w:bottom w:w="0" w:type="dxa"/>
            <w:right w:w="0" w:type="dxa"/>
          </w:tblCellMar>
        </w:tblPrEx>
        <w:trPr>
          <w:tblHeader/>
        </w:trPr>
        <w:tc>
          <w:tcPr>
            <w:tcW w:w="8509" w:type="dxa"/>
            <w:gridSpan w:val="2"/>
            <w:tcBorders>
              <w:top w:val="nil"/>
              <w:left w:val="nil"/>
              <w:bottom w:val="nil"/>
              <w:right w:val="nil"/>
            </w:tcBorders>
            <w:shd w:val="clear" w:color="auto" w:fill="FFFFFF"/>
          </w:tcPr>
          <w:p w:rsidR="00851F23" w:rsidRDefault="00851F23" w:rsidP="009D5951">
            <w:pPr>
              <w:widowControl w:val="0"/>
              <w:autoSpaceDE w:val="0"/>
              <w:autoSpaceDN w:val="0"/>
              <w:adjustRightInd w:val="0"/>
              <w:spacing w:after="0" w:line="240" w:lineRule="auto"/>
              <w:ind w:left="108" w:right="108"/>
              <w:jc w:val="center"/>
              <w:rPr>
                <w:rFonts w:ascii="Ottawa" w:hAnsi="Ottawa" w:cs="Ottawa"/>
                <w:b/>
                <w:bCs/>
                <w:color w:val="000000"/>
                <w:sz w:val="24"/>
                <w:szCs w:val="24"/>
              </w:rPr>
            </w:pPr>
            <w:r>
              <w:rPr>
                <w:rFonts w:ascii="Ottawa" w:hAnsi="Ottawa" w:cs="Ottawa"/>
                <w:b/>
                <w:bCs/>
                <w:color w:val="000000"/>
                <w:sz w:val="24"/>
                <w:szCs w:val="24"/>
              </w:rPr>
              <w:t>CR</w:t>
            </w:r>
            <w:r w:rsidR="009D5951">
              <w:rPr>
                <w:rFonts w:ascii="Ottawa" w:hAnsi="Ottawa" w:cs="Ottawa"/>
                <w:b/>
                <w:bCs/>
                <w:color w:val="000000"/>
                <w:sz w:val="24"/>
                <w:szCs w:val="24"/>
              </w:rPr>
              <w:t>É</w:t>
            </w:r>
            <w:r>
              <w:rPr>
                <w:rFonts w:ascii="Ottawa" w:hAnsi="Ottawa" w:cs="Ottawa"/>
                <w:b/>
                <w:bCs/>
                <w:color w:val="000000"/>
                <w:sz w:val="24"/>
                <w:szCs w:val="24"/>
              </w:rPr>
              <w:t>DITOS POR INCISO - PARTIDA PRINCIPAL</w:t>
            </w:r>
          </w:p>
        </w:tc>
      </w:tr>
      <w:tr w:rsidR="00851F23">
        <w:tblPrEx>
          <w:tblCellMar>
            <w:top w:w="0" w:type="dxa"/>
            <w:left w:w="0" w:type="dxa"/>
            <w:bottom w:w="0" w:type="dxa"/>
            <w:right w:w="0" w:type="dxa"/>
          </w:tblCellMar>
        </w:tblPrEx>
        <w:trPr>
          <w:tblHeader/>
        </w:trPr>
        <w:tc>
          <w:tcPr>
            <w:tcW w:w="8509" w:type="dxa"/>
            <w:gridSpan w:val="2"/>
            <w:tcBorders>
              <w:top w:val="nil"/>
              <w:left w:val="nil"/>
              <w:bottom w:val="single" w:sz="12" w:space="0" w:color="000000"/>
              <w:right w:val="nil"/>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(en pesos)</w:t>
            </w:r>
          </w:p>
        </w:tc>
      </w:tr>
      <w:tr w:rsidR="00851F23">
        <w:tblPrEx>
          <w:tblCellMar>
            <w:top w:w="0" w:type="dxa"/>
            <w:left w:w="0" w:type="dxa"/>
            <w:bottom w:w="0" w:type="dxa"/>
            <w:right w:w="0" w:type="dxa"/>
          </w:tblCellMar>
        </w:tblPrEx>
        <w:trPr>
          <w:tblHeader/>
        </w:trPr>
        <w:tc>
          <w:tcPr>
            <w:tcW w:w="6408"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INCISO - PARTIDA PRINCIPAL</w:t>
            </w:r>
          </w:p>
        </w:tc>
        <w:tc>
          <w:tcPr>
            <w:tcW w:w="2101" w:type="dxa"/>
            <w:tcBorders>
              <w:top w:val="single" w:sz="12" w:space="0" w:color="000000"/>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jc w:val="center"/>
              <w:rPr>
                <w:rFonts w:ascii="Arial" w:hAnsi="Arial" w:cs="Arial"/>
                <w:color w:val="000000"/>
                <w:sz w:val="20"/>
                <w:szCs w:val="20"/>
              </w:rPr>
            </w:pPr>
            <w:r>
              <w:rPr>
                <w:rFonts w:ascii="Arial" w:hAnsi="Arial" w:cs="Arial"/>
                <w:color w:val="000000"/>
                <w:sz w:val="20"/>
                <w:szCs w:val="20"/>
              </w:rPr>
              <w:t>IMPORTE</w:t>
            </w:r>
          </w:p>
        </w:tc>
      </w:tr>
      <w:tr w:rsidR="00851F23">
        <w:tblPrEx>
          <w:tblCellMar>
            <w:top w:w="0" w:type="dxa"/>
            <w:left w:w="0" w:type="dxa"/>
            <w:bottom w:w="0" w:type="dxa"/>
            <w:right w:w="0" w:type="dxa"/>
          </w:tblCellMar>
        </w:tblPrEx>
        <w:tc>
          <w:tcPr>
            <w:tcW w:w="6408" w:type="dxa"/>
            <w:tcBorders>
              <w:top w:val="single" w:sz="12" w:space="0" w:color="000000"/>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single" w:sz="12" w:space="0" w:color="000000"/>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TOTAL</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 xml:space="preserve">7.904.131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b/>
                <w:bCs/>
                <w:color w:val="000000"/>
                <w:sz w:val="20"/>
                <w:szCs w:val="20"/>
              </w:rPr>
            </w:pPr>
            <w:r>
              <w:rPr>
                <w:rFonts w:ascii="Arial" w:hAnsi="Arial" w:cs="Arial"/>
                <w:b/>
                <w:bCs/>
                <w:color w:val="000000"/>
                <w:sz w:val="20"/>
                <w:szCs w:val="20"/>
              </w:rPr>
              <w:t xml:space="preserve">   Gastos Figurativos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b/>
                <w:bCs/>
                <w:color w:val="000000"/>
                <w:sz w:val="20"/>
                <w:szCs w:val="20"/>
              </w:rPr>
            </w:pPr>
            <w:r>
              <w:rPr>
                <w:rFonts w:ascii="Arial" w:hAnsi="Arial" w:cs="Arial"/>
                <w:b/>
                <w:bCs/>
                <w:color w:val="000000"/>
                <w:sz w:val="20"/>
                <w:szCs w:val="20"/>
              </w:rPr>
              <w:t>7.904.131</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rPr>
                <w:rFonts w:ascii="Arial" w:hAnsi="Arial" w:cs="Arial"/>
                <w:color w:val="000000"/>
                <w:sz w:val="20"/>
                <w:szCs w:val="20"/>
              </w:rPr>
            </w:pPr>
            <w:r>
              <w:rPr>
                <w:rFonts w:ascii="Arial" w:hAnsi="Arial" w:cs="Arial"/>
                <w:color w:val="000000"/>
                <w:sz w:val="20"/>
                <w:szCs w:val="20"/>
              </w:rPr>
              <w:t xml:space="preserve">       Gastos Fig. de la Adm. Nac. p/Transacciones Corrientes                                                               </w:t>
            </w: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51" w:right="51"/>
              <w:jc w:val="right"/>
              <w:rPr>
                <w:rFonts w:ascii="Arial" w:hAnsi="Arial" w:cs="Arial"/>
                <w:color w:val="000000"/>
                <w:sz w:val="20"/>
                <w:szCs w:val="20"/>
              </w:rPr>
            </w:pPr>
            <w:r>
              <w:rPr>
                <w:rFonts w:ascii="Arial" w:hAnsi="Arial" w:cs="Arial"/>
                <w:color w:val="000000"/>
                <w:sz w:val="20"/>
                <w:szCs w:val="20"/>
              </w:rPr>
              <w:t xml:space="preserve">7.904.131 </w:t>
            </w:r>
          </w:p>
        </w:tc>
      </w:tr>
      <w:tr w:rsidR="00851F23">
        <w:tblPrEx>
          <w:tblCellMar>
            <w:top w:w="0" w:type="dxa"/>
            <w:left w:w="0" w:type="dxa"/>
            <w:bottom w:w="0" w:type="dxa"/>
            <w:right w:w="0" w:type="dxa"/>
          </w:tblCellMar>
        </w:tblPrEx>
        <w:tc>
          <w:tcPr>
            <w:tcW w:w="6408"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nil"/>
              <w:right w:val="single" w:sz="12" w:space="0" w:color="000000"/>
            </w:tcBorders>
            <w:shd w:val="clear" w:color="auto" w:fill="FFFFFF"/>
          </w:tcPr>
          <w:p w:rsidR="00851F23" w:rsidRDefault="00851F23">
            <w:pPr>
              <w:widowControl w:val="0"/>
              <w:autoSpaceDE w:val="0"/>
              <w:autoSpaceDN w:val="0"/>
              <w:adjustRightInd w:val="0"/>
              <w:spacing w:after="0" w:line="240" w:lineRule="auto"/>
              <w:rPr>
                <w:rFonts w:ascii="Arial" w:hAnsi="Arial" w:cs="Arial"/>
                <w:sz w:val="24"/>
                <w:szCs w:val="24"/>
              </w:rPr>
            </w:pPr>
          </w:p>
        </w:tc>
      </w:tr>
      <w:tr w:rsidR="00851F23">
        <w:tblPrEx>
          <w:tblCellMar>
            <w:top w:w="0" w:type="dxa"/>
            <w:left w:w="0" w:type="dxa"/>
            <w:bottom w:w="0" w:type="dxa"/>
            <w:right w:w="0" w:type="dxa"/>
          </w:tblCellMar>
        </w:tblPrEx>
        <w:tc>
          <w:tcPr>
            <w:tcW w:w="6408"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c>
          <w:tcPr>
            <w:tcW w:w="2101" w:type="dxa"/>
            <w:tcBorders>
              <w:top w:val="nil"/>
              <w:left w:val="single" w:sz="12" w:space="0" w:color="000000"/>
              <w:bottom w:val="single" w:sz="12" w:space="0" w:color="000000"/>
              <w:right w:val="single" w:sz="12" w:space="0" w:color="000000"/>
            </w:tcBorders>
            <w:shd w:val="clear" w:color="auto" w:fill="FFFFFF"/>
          </w:tcPr>
          <w:p w:rsidR="00851F23" w:rsidRDefault="00851F23">
            <w:pPr>
              <w:widowControl w:val="0"/>
              <w:autoSpaceDE w:val="0"/>
              <w:autoSpaceDN w:val="0"/>
              <w:adjustRightInd w:val="0"/>
              <w:spacing w:after="0" w:line="240" w:lineRule="auto"/>
              <w:ind w:left="108" w:right="108"/>
              <w:rPr>
                <w:rFonts w:ascii="Arial" w:hAnsi="Arial" w:cs="Arial"/>
                <w:sz w:val="24"/>
                <w:szCs w:val="24"/>
              </w:rPr>
            </w:pPr>
          </w:p>
        </w:tc>
      </w:tr>
    </w:tbl>
    <w:p w:rsidR="00851F23" w:rsidRDefault="00851F23">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851F23" w:rsidRDefault="00851F23">
      <w:pPr>
        <w:widowControl w:val="0"/>
        <w:tabs>
          <w:tab w:val="left" w:pos="1713"/>
        </w:tabs>
        <w:autoSpaceDE w:val="0"/>
        <w:autoSpaceDN w:val="0"/>
        <w:adjustRightInd w:val="0"/>
        <w:spacing w:after="0" w:line="240" w:lineRule="auto"/>
        <w:ind w:left="121" w:right="107"/>
        <w:rPr>
          <w:rFonts w:ascii="Arial" w:hAnsi="Arial" w:cs="Arial"/>
          <w:color w:val="000000"/>
          <w:sz w:val="20"/>
          <w:szCs w:val="20"/>
        </w:rPr>
      </w:pPr>
    </w:p>
    <w:p w:rsidR="00851F23" w:rsidRDefault="00851F23">
      <w:pPr>
        <w:widowControl w:val="0"/>
        <w:tabs>
          <w:tab w:val="left" w:pos="1713"/>
        </w:tabs>
        <w:autoSpaceDE w:val="0"/>
        <w:autoSpaceDN w:val="0"/>
        <w:adjustRightInd w:val="0"/>
        <w:spacing w:after="0" w:line="240" w:lineRule="auto"/>
        <w:ind w:left="121" w:right="107"/>
        <w:jc w:val="center"/>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14"/>
          <w:szCs w:val="14"/>
        </w:rPr>
      </w:pPr>
      <w:r>
        <w:rPr>
          <w:rFonts w:ascii="Times New Roman" w:hAnsi="Times New Roman"/>
          <w:color w:val="000000"/>
          <w:sz w:val="14"/>
          <w:szCs w:val="14"/>
        </w:rPr>
        <w:t xml:space="preserve"> </w:t>
      </w:r>
    </w:p>
    <w:p w:rsidR="00851F23" w:rsidRDefault="00851F23">
      <w:pPr>
        <w:widowControl w:val="0"/>
        <w:autoSpaceDE w:val="0"/>
        <w:autoSpaceDN w:val="0"/>
        <w:adjustRightInd w:val="0"/>
        <w:spacing w:after="0" w:line="240" w:lineRule="auto"/>
        <w:ind w:left="121" w:right="107"/>
        <w:rPr>
          <w:rFonts w:ascii="Arial" w:hAnsi="Arial" w:cs="Arial"/>
          <w:color w:val="000000"/>
          <w:sz w:val="20"/>
          <w:szCs w:val="20"/>
        </w:rPr>
      </w:pPr>
      <w:r>
        <w:rPr>
          <w:rFonts w:ascii="Arial" w:hAnsi="Arial" w:cs="Arial"/>
          <w:color w:val="000000"/>
          <w:sz w:val="20"/>
          <w:szCs w:val="20"/>
        </w:rPr>
        <w:t xml:space="preserve"> </w:t>
      </w:r>
    </w:p>
    <w:p w:rsidR="00851F23" w:rsidRDefault="00851F23">
      <w:pPr>
        <w:widowControl w:val="0"/>
        <w:autoSpaceDE w:val="0"/>
        <w:autoSpaceDN w:val="0"/>
        <w:adjustRightInd w:val="0"/>
        <w:spacing w:after="0" w:line="240" w:lineRule="auto"/>
        <w:ind w:left="121" w:right="107"/>
        <w:rPr>
          <w:rFonts w:ascii="Times New Roman" w:hAnsi="Times New Roman"/>
          <w:color w:val="000000"/>
          <w:sz w:val="24"/>
          <w:szCs w:val="24"/>
        </w:rPr>
      </w:pPr>
      <w:bookmarkStart w:id="1" w:name="page_total_master0"/>
      <w:bookmarkStart w:id="2" w:name="page_total"/>
      <w:bookmarkEnd w:id="1"/>
      <w:bookmarkEnd w:id="2"/>
    </w:p>
    <w:sectPr w:rsidR="00851F23">
      <w:headerReference w:type="default" r:id="rId7"/>
      <w:footerReference w:type="default" r:id="rId8"/>
      <w:headerReference w:type="first" r:id="rId9"/>
      <w:footerReference w:type="first" r:id="rId10"/>
      <w:pgSz w:w="11900" w:h="16840"/>
      <w:pgMar w:top="1680" w:right="1020" w:bottom="1400" w:left="1580" w:header="851" w:footer="110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353" w:rsidRDefault="00362353">
      <w:pPr>
        <w:spacing w:after="0" w:line="240" w:lineRule="auto"/>
      </w:pPr>
      <w:r>
        <w:separator/>
      </w:r>
    </w:p>
  </w:endnote>
  <w:endnote w:type="continuationSeparator" w:id="0">
    <w:p w:rsidR="00362353" w:rsidRDefault="0036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witzerland">
    <w:altName w:val="Mang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ttawa">
    <w:altName w:val="Mang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23" w:rsidRDefault="00851F23">
    <w:pPr>
      <w:widowControl w:val="0"/>
      <w:tabs>
        <w:tab w:val="center" w:pos="4360"/>
        <w:tab w:val="right" w:pos="8612"/>
      </w:tabs>
      <w:autoSpaceDE w:val="0"/>
      <w:autoSpaceDN w:val="0"/>
      <w:adjustRightInd w:val="0"/>
      <w:spacing w:after="0" w:line="240" w:lineRule="auto"/>
      <w:ind w:left="121" w:right="107"/>
      <w:jc w:val="center"/>
      <w:rPr>
        <w:rFonts w:ascii="Arial" w:hAnsi="Arial" w:cs="Arial"/>
        <w:color w:val="000000"/>
        <w:sz w:val="16"/>
        <w:szCs w:val="16"/>
      </w:rPr>
    </w:pPr>
    <w:r>
      <w:rPr>
        <w:rFonts w:ascii="Arial" w:hAnsi="Arial" w:cs="Arial"/>
        <w:color w:val="000000"/>
        <w:sz w:val="16"/>
        <w:szCs w:val="16"/>
      </w:rPr>
      <w:t xml:space="preserve">909 - </w:t>
    </w:r>
    <w:r>
      <w:rPr>
        <w:rFonts w:ascii="Arial" w:hAnsi="Arial" w:cs="Arial"/>
        <w:color w:val="000000"/>
        <w:sz w:val="16"/>
        <w:szCs w:val="16"/>
      </w:rPr>
      <w:pgNum/>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23" w:rsidRDefault="00851F23">
    <w:pPr>
      <w:widowControl w:val="0"/>
      <w:tabs>
        <w:tab w:val="center" w:pos="4360"/>
        <w:tab w:val="right" w:pos="8612"/>
      </w:tabs>
      <w:autoSpaceDE w:val="0"/>
      <w:autoSpaceDN w:val="0"/>
      <w:adjustRightInd w:val="0"/>
      <w:spacing w:after="0" w:line="240" w:lineRule="auto"/>
      <w:ind w:left="121" w:right="107"/>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353" w:rsidRDefault="00362353">
      <w:pPr>
        <w:spacing w:after="0" w:line="240" w:lineRule="auto"/>
      </w:pPr>
      <w:r>
        <w:separator/>
      </w:r>
    </w:p>
  </w:footnote>
  <w:footnote w:type="continuationSeparator" w:id="0">
    <w:p w:rsidR="00362353" w:rsidRDefault="00362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23" w:rsidRDefault="00851F23">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F23" w:rsidRDefault="00851F23">
    <w:pPr>
      <w:widowControl w:val="0"/>
      <w:tabs>
        <w:tab w:val="center" w:pos="4527"/>
        <w:tab w:val="right" w:pos="8946"/>
      </w:tabs>
      <w:autoSpaceDE w:val="0"/>
      <w:autoSpaceDN w:val="0"/>
      <w:adjustRightInd w:val="0"/>
      <w:spacing w:after="0" w:line="240" w:lineRule="auto"/>
      <w:ind w:left="121" w:right="107"/>
      <w:rPr>
        <w:rFonts w:ascii="Times New Roman" w:hAnsi="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67BDF"/>
    <w:multiLevelType w:val="hybridMultilevel"/>
    <w:tmpl w:val="5510BE38"/>
    <w:lvl w:ilvl="0" w:tplc="8CF2A448">
      <w:numFmt w:val="bullet"/>
      <w:lvlText w:val="-"/>
      <w:lvlJc w:val="left"/>
      <w:pPr>
        <w:ind w:left="360" w:hanging="360"/>
      </w:pPr>
      <w:rPr>
        <w:rFonts w:ascii="Times New Roman" w:eastAsia="Times New Roman" w:hAnsi="Times New Roman" w:hint="default"/>
      </w:rPr>
    </w:lvl>
    <w:lvl w:ilvl="1" w:tplc="F5B011D0">
      <w:numFmt w:val="bullet"/>
      <w:lvlText w:val="•"/>
      <w:lvlJc w:val="left"/>
      <w:pPr>
        <w:ind w:left="1080" w:hanging="360"/>
      </w:pPr>
      <w:rPr>
        <w:rFonts w:ascii="Arial" w:eastAsia="Times New Roman" w:hAnsi="Aria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15:restartNumberingAfterBreak="0">
    <w:nsid w:val="17247E3F"/>
    <w:multiLevelType w:val="hybridMultilevel"/>
    <w:tmpl w:val="0C88281C"/>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15:restartNumberingAfterBreak="0">
    <w:nsid w:val="2947350C"/>
    <w:multiLevelType w:val="hybridMultilevel"/>
    <w:tmpl w:val="978658C8"/>
    <w:lvl w:ilvl="0" w:tplc="96C47A0C">
      <w:numFmt w:val="bullet"/>
      <w:lvlText w:val="-"/>
      <w:lvlJc w:val="left"/>
      <w:pPr>
        <w:ind w:left="720" w:hanging="360"/>
      </w:pPr>
      <w:rPr>
        <w:rFonts w:ascii="Switzerland" w:eastAsia="Times New Roman" w:hAnsi="Switzerland"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8474153"/>
    <w:multiLevelType w:val="multilevel"/>
    <w:tmpl w:val="00000001"/>
    <w:lvl w:ilvl="0">
      <w:start w:val="1"/>
      <w:numFmt w:val="upperRoman"/>
      <w:lvlText w:val="%1-"/>
      <w:lvlJc w:val="left"/>
      <w:pPr>
        <w:tabs>
          <w:tab w:val="num" w:pos="828"/>
        </w:tabs>
        <w:ind w:left="828" w:hanging="720"/>
      </w:pPr>
      <w:rPr>
        <w:rFonts w:ascii="Arial" w:hAnsi="Arial" w:cs="Arial"/>
        <w:color w:val="000000"/>
        <w:sz w:val="24"/>
        <w:szCs w:val="24"/>
      </w:rPr>
    </w:lvl>
    <w:lvl w:ilvl="1">
      <w:start w:val="1"/>
      <w:numFmt w:val="lowerLetter"/>
      <w:lvlText w:val="%2."/>
      <w:lvlJc w:val="left"/>
      <w:pPr>
        <w:tabs>
          <w:tab w:val="num" w:pos="1008"/>
        </w:tabs>
        <w:ind w:left="1008" w:hanging="360"/>
      </w:pPr>
      <w:rPr>
        <w:rFonts w:ascii="Arial" w:hAnsi="Arial" w:cs="Arial"/>
        <w:color w:val="000000"/>
        <w:sz w:val="24"/>
        <w:szCs w:val="24"/>
      </w:rPr>
    </w:lvl>
    <w:lvl w:ilvl="2">
      <w:start w:val="1"/>
      <w:numFmt w:val="lowerRoman"/>
      <w:lvlText w:val="%3."/>
      <w:lvlJc w:val="right"/>
      <w:pPr>
        <w:tabs>
          <w:tab w:val="num" w:pos="1728"/>
        </w:tabs>
        <w:ind w:left="1728" w:hanging="180"/>
      </w:pPr>
      <w:rPr>
        <w:rFonts w:ascii="Arial" w:hAnsi="Arial" w:cs="Arial"/>
        <w:color w:val="000000"/>
        <w:sz w:val="24"/>
        <w:szCs w:val="24"/>
      </w:rPr>
    </w:lvl>
    <w:lvl w:ilvl="3">
      <w:start w:val="1"/>
      <w:numFmt w:val="decimal"/>
      <w:lvlText w:val="%4."/>
      <w:lvlJc w:val="left"/>
      <w:pPr>
        <w:tabs>
          <w:tab w:val="num" w:pos="2448"/>
        </w:tabs>
        <w:ind w:left="2448" w:hanging="360"/>
      </w:pPr>
      <w:rPr>
        <w:rFonts w:ascii="Arial" w:hAnsi="Arial" w:cs="Arial"/>
        <w:color w:val="000000"/>
        <w:sz w:val="24"/>
        <w:szCs w:val="24"/>
      </w:rPr>
    </w:lvl>
    <w:lvl w:ilvl="4">
      <w:start w:val="1"/>
      <w:numFmt w:val="lowerLetter"/>
      <w:lvlText w:val="%5."/>
      <w:lvlJc w:val="left"/>
      <w:pPr>
        <w:tabs>
          <w:tab w:val="num" w:pos="3168"/>
        </w:tabs>
        <w:ind w:left="3168" w:hanging="360"/>
      </w:pPr>
      <w:rPr>
        <w:rFonts w:ascii="Arial" w:hAnsi="Arial" w:cs="Arial"/>
        <w:color w:val="000000"/>
        <w:sz w:val="24"/>
        <w:szCs w:val="24"/>
      </w:rPr>
    </w:lvl>
    <w:lvl w:ilvl="5">
      <w:start w:val="1"/>
      <w:numFmt w:val="lowerRoman"/>
      <w:lvlText w:val="%6."/>
      <w:lvlJc w:val="right"/>
      <w:pPr>
        <w:tabs>
          <w:tab w:val="num" w:pos="3888"/>
        </w:tabs>
        <w:ind w:left="3888" w:hanging="180"/>
      </w:pPr>
      <w:rPr>
        <w:rFonts w:ascii="Arial" w:hAnsi="Arial" w:cs="Arial"/>
        <w:color w:val="000000"/>
        <w:sz w:val="24"/>
        <w:szCs w:val="24"/>
      </w:rPr>
    </w:lvl>
    <w:lvl w:ilvl="6">
      <w:start w:val="1"/>
      <w:numFmt w:val="decimal"/>
      <w:lvlText w:val="%7."/>
      <w:lvlJc w:val="left"/>
      <w:pPr>
        <w:tabs>
          <w:tab w:val="num" w:pos="4608"/>
        </w:tabs>
        <w:ind w:left="4608" w:hanging="360"/>
      </w:pPr>
      <w:rPr>
        <w:rFonts w:ascii="Arial" w:hAnsi="Arial" w:cs="Arial"/>
        <w:color w:val="000000"/>
        <w:sz w:val="24"/>
        <w:szCs w:val="24"/>
      </w:rPr>
    </w:lvl>
    <w:lvl w:ilvl="7">
      <w:start w:val="1"/>
      <w:numFmt w:val="lowerLetter"/>
      <w:lvlText w:val="%8."/>
      <w:lvlJc w:val="left"/>
      <w:pPr>
        <w:tabs>
          <w:tab w:val="num" w:pos="5328"/>
        </w:tabs>
        <w:ind w:left="5328" w:hanging="360"/>
      </w:pPr>
      <w:rPr>
        <w:rFonts w:ascii="Arial" w:hAnsi="Arial" w:cs="Arial"/>
        <w:color w:val="000000"/>
        <w:sz w:val="24"/>
        <w:szCs w:val="24"/>
      </w:rPr>
    </w:lvl>
    <w:lvl w:ilvl="8">
      <w:start w:val="1"/>
      <w:numFmt w:val="lowerRoman"/>
      <w:lvlText w:val="%9."/>
      <w:lvlJc w:val="right"/>
      <w:pPr>
        <w:tabs>
          <w:tab w:val="num" w:pos="6048"/>
        </w:tabs>
        <w:ind w:left="6048" w:hanging="180"/>
      </w:pPr>
      <w:rPr>
        <w:rFonts w:ascii="Arial" w:hAnsi="Arial" w:cs="Arial"/>
        <w:color w:val="000000"/>
        <w:sz w:val="24"/>
        <w:szCs w:val="24"/>
      </w:rPr>
    </w:lvl>
  </w:abstractNum>
  <w:abstractNum w:abstractNumId="4" w15:restartNumberingAfterBreak="0">
    <w:nsid w:val="400655BD"/>
    <w:multiLevelType w:val="hybridMultilevel"/>
    <w:tmpl w:val="09A8D470"/>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15:restartNumberingAfterBreak="0">
    <w:nsid w:val="4DAA3EE0"/>
    <w:multiLevelType w:val="hybridMultilevel"/>
    <w:tmpl w:val="C54A31B2"/>
    <w:lvl w:ilvl="0" w:tplc="8CF2A448">
      <w:numFmt w:val="bullet"/>
      <w:lvlText w:val="-"/>
      <w:lvlJc w:val="left"/>
      <w:pPr>
        <w:ind w:left="360" w:hanging="360"/>
      </w:pPr>
      <w:rPr>
        <w:rFonts w:ascii="Times New Roman" w:eastAsia="Times New Roman" w:hAnsi="Times New Roman"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E2B"/>
    <w:rsid w:val="000934C6"/>
    <w:rsid w:val="0017186F"/>
    <w:rsid w:val="00362353"/>
    <w:rsid w:val="005E0780"/>
    <w:rsid w:val="00661E2B"/>
    <w:rsid w:val="007F64A2"/>
    <w:rsid w:val="00851F23"/>
    <w:rsid w:val="008934C0"/>
    <w:rsid w:val="009D5951"/>
    <w:rsid w:val="00AE33BD"/>
    <w:rsid w:val="00B92FA5"/>
    <w:rsid w:val="00C258EC"/>
    <w:rsid w:val="00DB6E02"/>
    <w:rsid w:val="00E01A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5AE776D-0888-4B17-9017-BD4143514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0934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locked/>
    <w:rsid w:val="00093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2402</Words>
  <Characters>13214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JURISDICCION C_JURISDICCION</vt:lpstr>
    </vt:vector>
  </TitlesOfParts>
  <Company/>
  <LinksUpToDate>false</LinksUpToDate>
  <CharactersWithSpaces>15585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JURISDICCION C_JURISDICCION</dc:title>
  <dc:subject/>
  <dc:creator>Dante Davila</dc:creator>
  <cp:keywords/>
  <dc:description>Generated by Oracle BI Publisher 12.2.1.2.0</dc:description>
  <cp:lastModifiedBy>Noelia Moyano</cp:lastModifiedBy>
  <cp:revision>2</cp:revision>
  <cp:lastPrinted>2017-09-13T20:20:00Z</cp:lastPrinted>
  <dcterms:created xsi:type="dcterms:W3CDTF">2018-09-17T17:24:00Z</dcterms:created>
  <dcterms:modified xsi:type="dcterms:W3CDTF">2018-09-17T17:24:00Z</dcterms:modified>
</cp:coreProperties>
</file>